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95C0">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方正小标宋_GBK" w:hAnsi="方正小标宋_GBK" w:eastAsia="方正小标宋_GBK" w:cs="方正小标宋_GBK"/>
          <w:sz w:val="48"/>
          <w:szCs w:val="48"/>
          <w:lang w:val="en-US" w:eastAsia="zh-CN"/>
        </w:rPr>
      </w:pPr>
    </w:p>
    <w:p w14:paraId="22F5BC60">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8"/>
          <w:szCs w:val="48"/>
          <w:lang w:val="en-US" w:eastAsia="zh-CN"/>
        </w:rPr>
      </w:pPr>
    </w:p>
    <w:p w14:paraId="1D2CC1C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8"/>
          <w:szCs w:val="48"/>
          <w:lang w:val="en-US" w:eastAsia="zh-CN"/>
        </w:rPr>
      </w:pPr>
      <w:r>
        <w:rPr>
          <w:rFonts w:hint="eastAsia" w:ascii="方正小标宋_GBK" w:hAnsi="方正小标宋_GBK" w:eastAsia="方正小标宋_GBK" w:cs="方正小标宋_GBK"/>
          <w:sz w:val="48"/>
          <w:szCs w:val="48"/>
          <w:lang w:val="en-US" w:eastAsia="zh-CN"/>
        </w:rPr>
        <w:t>甘肃农垦集团2025年粮油规模种植主体单产提升行动实施方案</w:t>
      </w:r>
    </w:p>
    <w:p w14:paraId="231F7F47">
      <w:pPr>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eastAsia" w:ascii="方正小标宋_GBK" w:hAnsi="方正小标宋_GBK" w:eastAsia="方正小标宋_GBK" w:cs="方正小标宋_GBK"/>
          <w:sz w:val="48"/>
          <w:szCs w:val="48"/>
          <w:lang w:val="en-US" w:eastAsia="zh-CN"/>
        </w:rPr>
      </w:pPr>
    </w:p>
    <w:p w14:paraId="0175ECD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全方位夯实粮食安全根基，2025年中央财政继续安排专项资金，支持粮油规模种植主体创新组织方式、集成种植模式，努力提高粮油作物单产水平。根据甘肃省农业农村厅《关于印发2025年粮油规模种植主体单产提升项目实施方案》的通知，制定本实施方案。</w:t>
      </w:r>
    </w:p>
    <w:p w14:paraId="49905FF3">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总体要求</w:t>
      </w:r>
    </w:p>
    <w:p w14:paraId="56850A2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围绕全方位夯实粮食安全根基，突出粮油规模种植主体这一关键，充分调动种植主体优化组织方式、应用先进技术的积极性，挖掘“地、种、肥、药”各要素，“耕、种、管、收”各环节增产潜力，提高主要粮油作物关键技术模式到位率和覆盖面，更好示范带动大面积均衡增产，推动粮食和重要农产品生产能力不断提升。</w:t>
      </w:r>
    </w:p>
    <w:p w14:paraId="3918D50D">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增产路径</w:t>
      </w:r>
    </w:p>
    <w:p w14:paraId="6062F05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（一）玉米。</w:t>
      </w:r>
      <w:r>
        <w:rPr>
          <w:rFonts w:hint="eastAsia" w:ascii="仿宋_GB2312" w:hAnsi="仿宋_GB2312" w:eastAsia="仿宋_GB2312" w:cs="仿宋_GB2312"/>
          <w:b/>
          <w:bCs/>
          <w:sz w:val="32"/>
          <w:szCs w:val="32"/>
          <w:lang w:val="en-US" w:eastAsia="zh-CN"/>
        </w:rPr>
        <w:t>以“全膜双垄沟播、密植精准调控、机械籽粒直收 、秸秆综合利用”为重点</w:t>
      </w:r>
      <w:r>
        <w:rPr>
          <w:rFonts w:hint="eastAsia" w:ascii="仿宋_GB2312" w:hAnsi="仿宋_GB2312" w:eastAsia="仿宋_GB2312" w:cs="仿宋_GB2312"/>
          <w:sz w:val="32"/>
          <w:szCs w:val="32"/>
          <w:lang w:val="en-US" w:eastAsia="zh-CN"/>
        </w:rPr>
        <w:t>，河西及沿黄灌区以玉米，密植精准调控为核心，集成配套精细整地、精量播种、密植栽培、机械粒收和绿色防控等高产高效栽培技术，鼓励支持金昌农场、永昌农场、黄羊河农场、亚盛股份相关企业，重点推广株型紧凑、丰产抗逆、适宜机械粒收的中早熟品种，坚持少量多次和优化减氮、控磷、调钾、补微（微量元素）的施肥方案，通过增密、增穗实现单产大幅提升。中东部旱作农业区持续提升以全膜双垄沟播技术为核心的旱作农业技术体系，集成配套高强度加厚地膜、减穴增株、秸秆还田、低水分机械粒收等高产栽培技术，重点推广耐密、抗倒伏、宜机收的中晚熟品种和缓释氮肥一次基施的施肥技术，力争推迟玉米收获期20天左右，通过增密、增穗、增粒重提升旱作区玉米单产水平。鼓励引导亚盛种业等企业扩大转基因玉米试种区域面积，并将试种主体纳入到规模主体单产提升项目范围，与一般主体享受同等奖补政策。</w:t>
      </w:r>
    </w:p>
    <w:p w14:paraId="7EBCC4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（二）马铃薯。</w:t>
      </w:r>
      <w:r>
        <w:rPr>
          <w:rFonts w:hint="eastAsia" w:ascii="仿宋_GB2312" w:hAnsi="仿宋_GB2312" w:eastAsia="仿宋_GB2312" w:cs="仿宋_GB2312"/>
          <w:b/>
          <w:bCs/>
          <w:sz w:val="32"/>
          <w:szCs w:val="32"/>
          <w:lang w:val="en-US" w:eastAsia="zh-CN"/>
        </w:rPr>
        <w:t>以“脱毒种薯、专用品种、黑膜覆盖、病害防控”为主，鼓励黄羊河集团、亚盛薯业、条山分公司等企业</w:t>
      </w:r>
      <w:r>
        <w:rPr>
          <w:rFonts w:hint="eastAsia" w:ascii="仿宋_GB2312" w:hAnsi="仿宋_GB2312" w:eastAsia="仿宋_GB2312" w:cs="仿宋_GB2312"/>
          <w:sz w:val="32"/>
          <w:szCs w:val="32"/>
          <w:lang w:val="en-US" w:eastAsia="zh-CN"/>
        </w:rPr>
        <w:t>，重点推广产量高、抗性强的加工专用型品种，集成脱毒种薯、立式深旋耕、黑膜覆盖垄上微沟、增施有机肥、绿色防控等为核心的绿色高质高效技术模式，以生产发展促进产业融合，以产业融合带动生产发展，为优势区域产业集群发展提供优质加工原料，努力实现优质品种高产专用、技术绿色高效、产业精深加工、产业提质增效。</w:t>
      </w:r>
    </w:p>
    <w:p w14:paraId="1547C88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（三）小麦。以“机械精量播、病虫绿色防、水肥高耦合、全程机械化”为主，</w:t>
      </w:r>
      <w:r>
        <w:rPr>
          <w:rFonts w:hint="eastAsia" w:ascii="仿宋_GB2312" w:hAnsi="仿宋_GB2312" w:eastAsia="仿宋_GB2312" w:cs="仿宋_GB2312"/>
          <w:b/>
          <w:bCs/>
          <w:sz w:val="32"/>
          <w:szCs w:val="32"/>
          <w:lang w:val="en-US" w:eastAsia="zh-CN"/>
        </w:rPr>
        <w:t>鼓励支持小宛农场、饮马分公司、临泽分公司、山丹分公司、亚盛种业等企业</w:t>
      </w:r>
      <w:r>
        <w:rPr>
          <w:rFonts w:hint="eastAsia" w:ascii="仿宋_GB2312" w:hAnsi="仿宋_GB2312" w:eastAsia="仿宋_GB2312" w:cs="仿宋_GB2312"/>
          <w:sz w:val="32"/>
          <w:szCs w:val="32"/>
          <w:lang w:val="en-US" w:eastAsia="zh-CN"/>
        </w:rPr>
        <w:t>，重点推广优质中筋品种、集成宽幅匀播、药剂拌种、精量机播、合理密植、测土配方、绿色防控、全程机械化等高质高效栽培技术。同时，鼓励在光热资源相对较好的地区，积极推广麦后复种蔬菜（饲草、绿肥）等经济作物，实现粮经轮作和一年两熟，在保障粮食播种面积的同时，最大限度的增加企业收入。</w:t>
      </w:r>
    </w:p>
    <w:p w14:paraId="3197998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（四）油菜。</w:t>
      </w:r>
      <w:r>
        <w:rPr>
          <w:rFonts w:hint="eastAsia" w:ascii="仿宋_GB2312" w:hAnsi="仿宋_GB2312" w:eastAsia="仿宋_GB2312" w:cs="仿宋_GB2312"/>
          <w:sz w:val="32"/>
          <w:szCs w:val="32"/>
          <w:lang w:val="en-US" w:eastAsia="zh-CN"/>
        </w:rPr>
        <w:t>以“高产高油精播、机械深沟镇压、病虫绿色防控”为主，</w:t>
      </w:r>
      <w:r>
        <w:rPr>
          <w:rFonts w:hint="eastAsia" w:ascii="仿宋_GB2312" w:hAnsi="仿宋_GB2312" w:eastAsia="仿宋_GB2312" w:cs="仿宋_GB2312"/>
          <w:b/>
          <w:bCs/>
          <w:sz w:val="32"/>
          <w:szCs w:val="32"/>
          <w:lang w:val="en-US" w:eastAsia="zh-CN"/>
        </w:rPr>
        <w:t>鼓励黑土洼农场</w:t>
      </w:r>
      <w:r>
        <w:rPr>
          <w:rFonts w:hint="eastAsia" w:ascii="仿宋_GB2312" w:hAnsi="仿宋_GB2312" w:eastAsia="仿宋_GB2312" w:cs="仿宋_GB2312"/>
          <w:sz w:val="32"/>
          <w:szCs w:val="32"/>
          <w:lang w:val="en-US" w:eastAsia="zh-CN"/>
        </w:rPr>
        <w:t>积极采用“优良品种+机械化深沟镇压精播+病虫害飞防+科学施肥+机械收获”为核心的配套技术，重点推广应用优良品种，扩大机械施肥、播种等面积，努力提升机耕、机播、机防、机收等全程机械化水平。</w:t>
      </w:r>
    </w:p>
    <w:p w14:paraId="1BD1899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三、实施程序</w:t>
      </w:r>
    </w:p>
    <w:p w14:paraId="37174F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按照组织申报、细化方案、过程记录、验收测产、资金奖补的程序推进实施。</w:t>
      </w:r>
    </w:p>
    <w:p w14:paraId="69A19E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华文楷体" w:hAnsi="华文楷体" w:eastAsia="华文楷体" w:cs="华文楷体"/>
          <w:b/>
          <w:bCs/>
          <w:sz w:val="32"/>
          <w:szCs w:val="32"/>
          <w:lang w:val="en-US" w:eastAsia="zh-CN"/>
        </w:rPr>
      </w:pPr>
      <w:r>
        <w:rPr>
          <w:rFonts w:hint="eastAsia" w:ascii="华文楷体" w:hAnsi="华文楷体" w:eastAsia="华文楷体" w:cs="华文楷体"/>
          <w:b/>
          <w:bCs/>
          <w:sz w:val="32"/>
          <w:szCs w:val="32"/>
          <w:lang w:val="en-US" w:eastAsia="zh-CN"/>
        </w:rPr>
        <w:t>（一）组织申报。</w:t>
      </w:r>
      <w:r>
        <w:rPr>
          <w:rFonts w:hint="eastAsia" w:ascii="仿宋_GB2312" w:hAnsi="仿宋_GB2312" w:eastAsia="仿宋_GB2312" w:cs="仿宋_GB2312"/>
          <w:sz w:val="32"/>
          <w:szCs w:val="32"/>
          <w:lang w:val="en-US" w:eastAsia="zh-CN"/>
        </w:rPr>
        <w:t>今年年初，集团组织相关企业通过主体自愿申报、企业审核、集团汇总的程序，自下而上申报了一批规模主体单产提升项目，省上按照集团申报的主体数量、种植规模等因素，统筹将中央财政专项资金下达集团公司。各企业要在已申报的基础上，进一步通过实地考察、专家论证等方式遴选确定具体的实施主体，组织填写申报材料和项目主体档案表（附件2），申报材料需明确作物种类、种植面积、关键技术、目标单产等基本信息。集团公司将组织审核申报材料，公示无异议后报省农业农村厅备案。项目主体档案表（附件2）要上传转移支付管理平台。</w:t>
      </w:r>
    </w:p>
    <w:p w14:paraId="42E2709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default"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（二）细化方案。</w:t>
      </w:r>
      <w:r>
        <w:rPr>
          <w:rFonts w:hint="eastAsia" w:ascii="仿宋_GB2312" w:hAnsi="仿宋_GB2312" w:eastAsia="仿宋_GB2312" w:cs="仿宋_GB2312"/>
          <w:sz w:val="32"/>
          <w:szCs w:val="32"/>
          <w:lang w:val="en-US" w:eastAsia="zh-CN"/>
        </w:rPr>
        <w:t>集团公司根据省上印发的实施方案，制定了集团粮油规模主体单产提升项目实施方案，明确了实施企业、资金安排、奖励标准等要求，分作物、分企业提出单产提升的路径建议，各企业根据集团的实施方案要求，结合实际制定细化的实施方案，进一步明确品种、面积（不含对外提供农业社会化服务面积）、技术、操作程序和奖补方式等。各企业实施方案印发前电子版报送至集团公司审核，于6月15日前将印发正式文件（扫描PDF）报集团公司备案。</w:t>
      </w:r>
    </w:p>
    <w:p w14:paraId="3D75FB0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default"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（三）过程记录。</w:t>
      </w:r>
      <w:r>
        <w:rPr>
          <w:rFonts w:hint="eastAsia" w:ascii="仿宋_GB2312" w:hAnsi="仿宋_GB2312" w:eastAsia="仿宋_GB2312" w:cs="仿宋_GB2312"/>
          <w:sz w:val="32"/>
          <w:szCs w:val="32"/>
          <w:lang w:val="en-US" w:eastAsia="zh-CN"/>
        </w:rPr>
        <w:t>各企业负责指导落实良种选用、水肥管理、病虫害防控等增产技术，根据作物生长农时，适时组织了解重点技术落实情况；指导实施主体采取一主体一方案的方式，建立生产档案，以照片等形式记录应用的关键技术、采取的主要措施等。</w:t>
      </w:r>
    </w:p>
    <w:p w14:paraId="36C14C4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sz w:val="32"/>
          <w:szCs w:val="32"/>
          <w:lang w:val="en-US" w:eastAsia="zh-CN"/>
        </w:rPr>
      </w:pPr>
      <w:r>
        <w:rPr>
          <w:rFonts w:hint="eastAsia" w:ascii="华文楷体" w:hAnsi="华文楷体" w:eastAsia="华文楷体" w:cs="华文楷体"/>
          <w:b/>
          <w:bCs/>
          <w:sz w:val="32"/>
          <w:szCs w:val="32"/>
          <w:lang w:val="en-US" w:eastAsia="zh-CN"/>
        </w:rPr>
        <w:t>（四）测产验收。</w:t>
      </w:r>
      <w:r>
        <w:rPr>
          <w:rFonts w:hint="eastAsia" w:ascii="仿宋_GB2312" w:hAnsi="仿宋_GB2312" w:eastAsia="仿宋_GB2312" w:cs="仿宋_GB2312"/>
          <w:sz w:val="32"/>
          <w:szCs w:val="32"/>
          <w:lang w:val="en-US" w:eastAsia="zh-CN"/>
        </w:rPr>
        <w:t>作物收获季节，实施主体先自测自验后，及时向集团公司如实上报实际单产</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，集团公司组织相关人员，按照不低于20%的比例对承担主体进行随机抽查复核，</w:t>
      </w:r>
      <w:r>
        <w:rPr>
          <w:rFonts w:hint="eastAsia" w:ascii="仿宋_GB2312" w:hAnsi="仿宋_GB2312" w:eastAsia="仿宋_GB2312" w:cs="仿宋_GB2312"/>
          <w:sz w:val="32"/>
          <w:szCs w:val="32"/>
          <w:lang w:val="en-US" w:eastAsia="zh-CN"/>
        </w:rPr>
        <w:t>特别是对主体上报的产量增幅过高、明显脱离生产实际的要组织专家严格开展复测，确保单产水平真实可靠，集团公司根据结果进行单产水平排序，并将测产结果及时上报省农业农村厅。</w:t>
      </w:r>
    </w:p>
    <w:p w14:paraId="5468510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firstLineChars="200"/>
        <w:jc w:val="both"/>
        <w:textAlignment w:val="auto"/>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华文楷体" w:hAnsi="华文楷体" w:eastAsia="华文楷体" w:cs="华文楷体"/>
          <w:b/>
          <w:bCs/>
          <w:sz w:val="32"/>
          <w:szCs w:val="32"/>
          <w:lang w:val="en-US" w:eastAsia="zh-CN"/>
        </w:rPr>
        <w:t>（五）资金奖补。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根据关键技术措施到位情况、测产排序和项目资金规模，采取现金奖补方式。项目实施区域粮油作物较区域内该作物平均产量提高3%以上，</w:t>
      </w:r>
      <w:bookmarkStart w:id="0" w:name="OLE_LINK1"/>
      <w:bookmarkStart w:id="1" w:name="OLE_LINK2"/>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奖补资金按照单产提升幅度</w:t>
      </w:r>
      <w:bookmarkEnd w:id="0"/>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bookmarkEnd w:id="1"/>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划分为不同档位实施差异化奖补，并对单个主体奖补资金设定最高限额不超过50元/亩，奖补资金以现金方式兑付给经营主体。</w:t>
      </w:r>
    </w:p>
    <w:p w14:paraId="25D7E1A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四、保障措施</w:t>
      </w:r>
    </w:p>
    <w:p w14:paraId="44E4644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企业要加强组织领导，制定细化本企业实施方案，组织主体申报、遴选公示、技术服务、测产验收、奖补落实等各环节。各企业要将落实种植主体选择良种、配套技术、防灾减灾和病虫防控，促进关键技术落实到位。要充分利用各类媒体、总结推广典型经验，营造良好的社会氛围。</w:t>
      </w:r>
    </w:p>
    <w:p w14:paraId="36B5A6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550A94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3883F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2DFE6D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1ABE8B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C3924B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18A90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7B482B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6FA380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096B834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3AD4D31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87220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4D6B93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2C17A1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0E3D79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7EC9196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3D1CEC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306DB0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both"/>
        <w:textAlignment w:val="auto"/>
        <w:rPr>
          <w:rFonts w:hint="default" w:ascii="仿宋_GB2312" w:hAnsi="仿宋_GB2312" w:eastAsia="仿宋_GB2312" w:cs="仿宋_GB2312"/>
          <w:sz w:val="32"/>
          <w:szCs w:val="32"/>
          <w:lang w:val="en-US" w:eastAsia="zh-CN"/>
        </w:rPr>
      </w:pPr>
    </w:p>
    <w:p w14:paraId="51B4D57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sz w:val="32"/>
          <w:szCs w:val="32"/>
          <w:lang w:val="en-US" w:eastAsia="zh-CN"/>
        </w:rPr>
        <w:sectPr>
          <w:pgSz w:w="11906" w:h="16838"/>
          <w:pgMar w:top="1440" w:right="1800" w:bottom="1440" w:left="1800" w:header="851" w:footer="992" w:gutter="0"/>
          <w:cols w:space="425" w:num="1"/>
          <w:docGrid w:type="lines" w:linePitch="312" w:charSpace="0"/>
        </w:sectPr>
      </w:pPr>
      <w:bookmarkStart w:id="2" w:name="_GoBack"/>
      <w:bookmarkEnd w:id="2"/>
    </w:p>
    <w:p w14:paraId="7E603529">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0C9B65"/>
    <w:multiLevelType w:val="singleLevel"/>
    <w:tmpl w:val="780C9B6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kM2Q2YmNiMGU2NzJlZDRkNzVhY2FiMTlmN2E2MTAifQ=="/>
  </w:docVars>
  <w:rsids>
    <w:rsidRoot w:val="43FF28FD"/>
    <w:rsid w:val="027F1E01"/>
    <w:rsid w:val="11F0163A"/>
    <w:rsid w:val="162B7407"/>
    <w:rsid w:val="1AB76EFC"/>
    <w:rsid w:val="22694ED0"/>
    <w:rsid w:val="2354357A"/>
    <w:rsid w:val="258C7AFA"/>
    <w:rsid w:val="2E4D23FF"/>
    <w:rsid w:val="2F4B27C9"/>
    <w:rsid w:val="361205D4"/>
    <w:rsid w:val="38721232"/>
    <w:rsid w:val="42E94998"/>
    <w:rsid w:val="43FF28FD"/>
    <w:rsid w:val="4BCC22F7"/>
    <w:rsid w:val="4F93316A"/>
    <w:rsid w:val="51027DD3"/>
    <w:rsid w:val="5A952569"/>
    <w:rsid w:val="62090D3D"/>
    <w:rsid w:val="69FE6D46"/>
    <w:rsid w:val="72F4406E"/>
    <w:rsid w:val="74C04EB1"/>
    <w:rsid w:val="7E50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2536</Words>
  <Characters>2568</Characters>
  <Lines>0</Lines>
  <Paragraphs>0</Paragraphs>
  <TotalTime>14</TotalTime>
  <ScaleCrop>false</ScaleCrop>
  <LinksUpToDate>false</LinksUpToDate>
  <CharactersWithSpaces>2614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2025-06-03T02:42:00Z</dcterms:created>
  <dc:creator>admin</dc:creator>
  <cp:lastModifiedBy>0   0</cp:lastModifiedBy>
  <cp:lastPrinted>2025-06-06T07:17:00Z</cp:lastPrinted>
  <dcterms:modified xsi:type="dcterms:W3CDTF">2026-01-28T07:39:13Z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DA2B4C17E6AC429AB7C34ABCBE2951BC</vt:lpwstr>
  </property>
  <property fmtid="{D5CDD505-2E9C-101B-9397-08002B2CF9AE}" pid="4" name="KSOTemplateDocerSaveRecord">
    <vt:lpwstr>eyJoZGlkIjoiMGFkMzZiYjk1OWMxNDgxN2YzYjRiYzI4Mjg4YzNhY2EiLCJ1c2VySWQiOiI0ODA2NDI1NTMifQ==</vt:lpwstr>
  </property>
</Properties>
</file>