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both"/>
        <w:rPr>
          <w:rFonts w:hint="eastAsia" w:ascii="方正小标宋简体" w:hAnsi="方正小标宋简体" w:eastAsia="方正小标宋简体" w:cs="方正小标宋简体"/>
          <w:sz w:val="44"/>
          <w:szCs w:val="44"/>
        </w:rPr>
      </w:pPr>
    </w:p>
    <w:p>
      <w:pPr>
        <w:adjustRightInd w:val="0"/>
        <w:snapToGrid w:val="0"/>
        <w:spacing w:line="640" w:lineRule="exact"/>
        <w:jc w:val="center"/>
        <w:rPr>
          <w:rFonts w:hint="eastAsia" w:ascii="方正小标宋简体" w:hAnsi="方正小标宋简体" w:eastAsia="方正小标宋简体" w:cs="方正小标宋简体"/>
          <w:sz w:val="44"/>
          <w:szCs w:val="44"/>
        </w:rPr>
      </w:pPr>
    </w:p>
    <w:p>
      <w:pPr>
        <w:adjustRightInd w:val="0"/>
        <w:snapToGrid w:val="0"/>
        <w:spacing w:line="640" w:lineRule="exact"/>
        <w:jc w:val="center"/>
        <w:rPr>
          <w:rFonts w:hint="eastAsia" w:ascii="方正小标宋简体" w:hAnsi="方正小标宋简体" w:eastAsia="方正小标宋简体" w:cs="方正小标宋简体"/>
          <w:sz w:val="44"/>
          <w:szCs w:val="44"/>
        </w:rPr>
      </w:pPr>
    </w:p>
    <w:p>
      <w:pPr>
        <w:adjustRightInd w:val="0"/>
        <w:snapToGrid w:val="0"/>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甘肃农垦集团20</w:t>
      </w:r>
      <w:r>
        <w:rPr>
          <w:rFonts w:hint="eastAsia" w:ascii="方正小标宋简体" w:hAnsi="方正小标宋简体" w:eastAsia="方正小标宋简体" w:cs="方正小标宋简体"/>
          <w:sz w:val="44"/>
          <w:szCs w:val="44"/>
          <w:lang w:val="en-US" w:eastAsia="zh-CN"/>
        </w:rPr>
        <w:t>25</w:t>
      </w:r>
      <w:r>
        <w:rPr>
          <w:rFonts w:hint="eastAsia" w:ascii="方正小标宋简体" w:hAnsi="方正小标宋简体" w:eastAsia="方正小标宋简体" w:cs="方正小标宋简体"/>
          <w:sz w:val="44"/>
          <w:szCs w:val="44"/>
        </w:rPr>
        <w:t>年地膜科学</w:t>
      </w:r>
    </w:p>
    <w:p>
      <w:pPr>
        <w:adjustRightInd w:val="0"/>
        <w:snapToGrid w:val="0"/>
        <w:spacing w:line="640" w:lineRule="exact"/>
        <w:jc w:val="center"/>
        <w:rPr>
          <w:rFonts w:hint="eastAsia" w:ascii="仿宋" w:hAnsi="仿宋" w:eastAsia="仿宋" w:cs="仿宋"/>
          <w:b/>
          <w:bCs/>
          <w:sz w:val="44"/>
          <w:szCs w:val="44"/>
        </w:rPr>
      </w:pPr>
      <w:r>
        <w:rPr>
          <w:rFonts w:hint="eastAsia" w:ascii="方正小标宋简体" w:hAnsi="方正小标宋简体" w:eastAsia="方正小标宋简体" w:cs="方正小标宋简体"/>
          <w:sz w:val="44"/>
          <w:szCs w:val="44"/>
        </w:rPr>
        <w:t>使用回收试点实施方案</w:t>
      </w:r>
    </w:p>
    <w:p>
      <w:pPr>
        <w:adjustRightInd w:val="0"/>
        <w:snapToGrid w:val="0"/>
        <w:spacing w:line="560" w:lineRule="exact"/>
        <w:jc w:val="center"/>
        <w:rPr>
          <w:rFonts w:hint="eastAsia" w:ascii="仿宋_GB2312" w:hAnsi="仿宋_GB2312" w:eastAsia="仿宋_GB2312" w:cs="仿宋_GB2312"/>
          <w:sz w:val="32"/>
          <w:szCs w:val="32"/>
        </w:rPr>
      </w:pPr>
    </w:p>
    <w:p>
      <w:pPr>
        <w:pStyle w:val="2"/>
        <w:rPr>
          <w:rFonts w:hint="eastAsia"/>
        </w:rPr>
      </w:pPr>
    </w:p>
    <w:p>
      <w:pPr>
        <w:pStyle w:val="2"/>
        <w:rPr>
          <w:rFonts w:hint="eastAsia"/>
        </w:rPr>
      </w:pPr>
    </w:p>
    <w:p>
      <w:pPr>
        <w:spacing w:line="560" w:lineRule="exact"/>
        <w:ind w:firstLine="640"/>
        <w:rPr>
          <w:rFonts w:hint="eastAsia" w:ascii="仿宋_GB2312" w:hAnsi="仿宋_GB2312" w:eastAsia="仿宋_GB2312" w:cs="仿宋_GB2312"/>
          <w:sz w:val="32"/>
          <w:szCs w:val="32"/>
        </w:rPr>
      </w:pPr>
      <w:r>
        <w:rPr>
          <w:rStyle w:val="14"/>
          <w:rFonts w:hint="eastAsia" w:ascii="Times New Roman" w:hAnsi="Times New Roman" w:eastAsia="仿宋_GB2312" w:cs="Times New Roman"/>
          <w:sz w:val="32"/>
          <w:szCs w:val="32"/>
          <w:lang w:val="en-US" w:eastAsia="zh-CN"/>
        </w:rPr>
        <w:t>按照《农业农村部办公厅 财政部办公厅关于开展地膜科学使用回收试点工作的通知》《农业农村部科学技术司关于做好2025年度地膜科学回收项</w:t>
      </w:r>
      <w:bookmarkStart w:id="2" w:name="_GoBack"/>
      <w:bookmarkEnd w:id="2"/>
      <w:r>
        <w:rPr>
          <w:rStyle w:val="14"/>
          <w:rFonts w:hint="eastAsia" w:ascii="Times New Roman" w:hAnsi="Times New Roman" w:eastAsia="仿宋_GB2312" w:cs="Times New Roman"/>
          <w:sz w:val="32"/>
          <w:szCs w:val="32"/>
          <w:lang w:val="en-US" w:eastAsia="zh-CN"/>
        </w:rPr>
        <w:t>目组织实施的函》以及《甘肃省农业农村厅 甘肃省财政厅关于印发2025年甘肃省地膜科学使用回收项目实施方案的通知》要求，为落实好2025年度集团地膜科学使用回收项目，特制订本方案。</w:t>
      </w:r>
    </w:p>
    <w:p>
      <w:pPr>
        <w:spacing w:line="560" w:lineRule="exact"/>
        <w:ind w:firstLine="640" w:firstLineChars="200"/>
        <w:rPr>
          <w:rStyle w:val="14"/>
          <w:rFonts w:ascii="Times New Roman" w:hAnsi="Times New Roman" w:eastAsia="仿宋_GB2312" w:cs="Times New Roman"/>
          <w:sz w:val="32"/>
          <w:szCs w:val="32"/>
        </w:rPr>
      </w:pPr>
      <w:r>
        <w:rPr>
          <w:rFonts w:hint="eastAsia" w:ascii="黑体" w:hAnsi="黑体" w:eastAsia="黑体" w:cs="黑体"/>
          <w:sz w:val="32"/>
          <w:szCs w:val="32"/>
        </w:rPr>
        <w:t>一、</w:t>
      </w:r>
      <w:r>
        <w:rPr>
          <w:rStyle w:val="14"/>
          <w:rFonts w:hint="eastAsia" w:ascii="黑体" w:hAnsi="黑体" w:eastAsia="黑体" w:cs="黑体"/>
          <w:sz w:val="32"/>
          <w:szCs w:val="32"/>
        </w:rPr>
        <w:t xml:space="preserve">总体要求 </w:t>
      </w:r>
    </w:p>
    <w:p>
      <w:pPr>
        <w:spacing w:line="560" w:lineRule="exact"/>
        <w:ind w:firstLine="640" w:firstLineChars="200"/>
        <w:rPr>
          <w:rFonts w:hint="eastAsia" w:ascii="仿宋_GB2312" w:hAnsi="仿宋_GB2312" w:eastAsia="仿宋_GB2312" w:cs="仿宋_GB2312"/>
          <w:sz w:val="32"/>
          <w:szCs w:val="32"/>
        </w:rPr>
      </w:pPr>
      <w:r>
        <w:rPr>
          <w:rStyle w:val="14"/>
          <w:rFonts w:hint="eastAsia" w:ascii="Times New Roman" w:hAnsi="Times New Roman" w:eastAsia="仿宋_GB2312" w:cs="Times New Roman"/>
          <w:sz w:val="32"/>
          <w:szCs w:val="32"/>
        </w:rPr>
        <w:t>坚持以习近平新时代中国特色社会主义思想为指导，深入贯彻</w:t>
      </w:r>
      <w:r>
        <w:rPr>
          <w:rStyle w:val="14"/>
          <w:rFonts w:hint="eastAsia" w:ascii="Times New Roman" w:hAnsi="Times New Roman" w:eastAsia="仿宋_GB2312" w:cs="Times New Roman"/>
          <w:sz w:val="32"/>
          <w:szCs w:val="32"/>
          <w:lang w:val="en-US" w:eastAsia="zh-CN"/>
        </w:rPr>
        <w:t>落实党中央、国务院关于下大力气治理“白色污染”的决策部署，将地膜科学使用回收作为治理白色污染的关键攻坚行动，以集团覆膜主要区域、主要作物、关键环节为重点，统筹考虑保障粮食安全生产、黄河流域面源污染治理、旱作农业发展等重大任务，因地制宜、分类指导、精准施策，科学有序推广加厚高强度地膜和全生物降解地膜，健全激励约束政策体系，构建“源头防控、过程监管、末端治理”三位一体废旧地膜残留污染治理长效机制，着力提升地膜科学使用效能和回收处置水平，为推动集团农业绿色高质量发展提供可复制推广的经验模式。</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二、任务目标</w:t>
      </w:r>
    </w:p>
    <w:p>
      <w:pPr>
        <w:spacing w:line="560" w:lineRule="exact"/>
        <w:ind w:firstLine="596" w:firstLineChars="200"/>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rPr>
        <w:t>202</w:t>
      </w:r>
      <w:r>
        <w:rPr>
          <w:rFonts w:hint="eastAsia" w:ascii="仿宋_GB2312" w:hAnsi="仿宋_GB2312" w:eastAsia="仿宋_GB2312" w:cs="仿宋_GB2312"/>
          <w:spacing w:val="-11"/>
          <w:sz w:val="32"/>
          <w:szCs w:val="32"/>
          <w:lang w:val="en-US" w:eastAsia="zh-CN"/>
        </w:rPr>
        <w:t>5年继续采取企业自愿申报、省级择优遴选的方式，省农业农村厅下达</w:t>
      </w:r>
      <w:r>
        <w:rPr>
          <w:rFonts w:hint="eastAsia" w:ascii="仿宋_GB2312" w:hAnsi="仿宋_GB2312" w:eastAsia="仿宋_GB2312" w:cs="仿宋_GB2312"/>
          <w:spacing w:val="-11"/>
          <w:sz w:val="32"/>
          <w:szCs w:val="32"/>
        </w:rPr>
        <w:t>农垦集团地膜科学使用与回收试点任务总面积</w:t>
      </w:r>
      <w:r>
        <w:rPr>
          <w:rFonts w:hint="eastAsia" w:ascii="仿宋_GB2312" w:hAnsi="仿宋_GB2312" w:eastAsia="仿宋_GB2312" w:cs="仿宋_GB2312"/>
          <w:spacing w:val="-11"/>
          <w:sz w:val="32"/>
          <w:szCs w:val="32"/>
          <w:lang w:val="en-US" w:eastAsia="zh-CN"/>
        </w:rPr>
        <w:t>14</w:t>
      </w:r>
      <w:r>
        <w:rPr>
          <w:rFonts w:hint="eastAsia" w:ascii="仿宋_GB2312" w:hAnsi="仿宋_GB2312" w:eastAsia="仿宋_GB2312" w:cs="仿宋_GB2312"/>
          <w:spacing w:val="-11"/>
          <w:sz w:val="32"/>
          <w:szCs w:val="32"/>
        </w:rPr>
        <w:t>万亩，包括加厚高强度地膜</w:t>
      </w:r>
      <w:r>
        <w:rPr>
          <w:rFonts w:hint="eastAsia" w:ascii="仿宋_GB2312" w:hAnsi="仿宋_GB2312" w:eastAsia="仿宋_GB2312" w:cs="仿宋_GB2312"/>
          <w:spacing w:val="-11"/>
          <w:sz w:val="32"/>
          <w:szCs w:val="32"/>
          <w:lang w:val="en-US" w:eastAsia="zh-CN"/>
        </w:rPr>
        <w:t>10</w:t>
      </w:r>
      <w:r>
        <w:rPr>
          <w:rFonts w:hint="eastAsia" w:ascii="仿宋_GB2312" w:hAnsi="仿宋_GB2312" w:eastAsia="仿宋_GB2312" w:cs="仿宋_GB2312"/>
          <w:spacing w:val="-11"/>
          <w:sz w:val="32"/>
          <w:szCs w:val="32"/>
        </w:rPr>
        <w:t>万亩和全生物降解膜</w:t>
      </w:r>
      <w:r>
        <w:rPr>
          <w:rFonts w:hint="eastAsia" w:ascii="仿宋_GB2312" w:hAnsi="仿宋_GB2312" w:eastAsia="仿宋_GB2312" w:cs="仿宋_GB2312"/>
          <w:spacing w:val="-11"/>
          <w:sz w:val="32"/>
          <w:szCs w:val="32"/>
          <w:lang w:val="en-US" w:eastAsia="zh-CN"/>
        </w:rPr>
        <w:t>4</w:t>
      </w:r>
      <w:r>
        <w:rPr>
          <w:rFonts w:hint="eastAsia" w:ascii="仿宋_GB2312" w:hAnsi="仿宋_GB2312" w:eastAsia="仿宋_GB2312" w:cs="仿宋_GB2312"/>
          <w:spacing w:val="-11"/>
          <w:sz w:val="32"/>
          <w:szCs w:val="32"/>
        </w:rPr>
        <w:t>万亩。</w:t>
      </w:r>
      <w:r>
        <w:rPr>
          <w:rFonts w:hint="eastAsia" w:ascii="仿宋_GB2312" w:hAnsi="仿宋_GB2312" w:eastAsia="仿宋_GB2312" w:cs="仿宋_GB2312"/>
          <w:spacing w:val="-11"/>
          <w:sz w:val="32"/>
          <w:szCs w:val="32"/>
          <w:lang w:val="en-US" w:eastAsia="zh-CN"/>
        </w:rPr>
        <w:t>具体推广企业为</w:t>
      </w:r>
      <w:r>
        <w:rPr>
          <w:rFonts w:hint="eastAsia" w:ascii="仿宋_GB2312" w:hAnsi="仿宋_GB2312" w:eastAsia="仿宋_GB2312" w:cs="仿宋_GB2312"/>
          <w:b/>
          <w:bCs/>
          <w:spacing w:val="-11"/>
          <w:sz w:val="32"/>
          <w:szCs w:val="32"/>
        </w:rPr>
        <w:t>黄羊河集团</w:t>
      </w:r>
      <w:r>
        <w:rPr>
          <w:rFonts w:hint="eastAsia" w:ascii="仿宋_GB2312" w:hAnsi="仿宋_GB2312" w:eastAsia="仿宋_GB2312" w:cs="仿宋_GB2312"/>
          <w:spacing w:val="-11"/>
          <w:sz w:val="32"/>
          <w:szCs w:val="32"/>
        </w:rPr>
        <w:t>负责</w:t>
      </w:r>
      <w:r>
        <w:rPr>
          <w:rFonts w:hint="eastAsia" w:ascii="仿宋_GB2312" w:hAnsi="仿宋_GB2312" w:eastAsia="仿宋_GB2312" w:cs="仿宋_GB2312"/>
          <w:spacing w:val="-11"/>
          <w:sz w:val="32"/>
          <w:szCs w:val="32"/>
          <w:lang w:val="en-US" w:eastAsia="zh-CN"/>
        </w:rPr>
        <w:t>推广1.1</w:t>
      </w:r>
      <w:r>
        <w:rPr>
          <w:rFonts w:hint="eastAsia" w:ascii="仿宋_GB2312" w:hAnsi="仿宋_GB2312" w:eastAsia="仿宋_GB2312" w:cs="仿宋_GB2312"/>
          <w:spacing w:val="-11"/>
          <w:sz w:val="32"/>
          <w:szCs w:val="32"/>
        </w:rPr>
        <w:t>万亩，</w:t>
      </w:r>
      <w:r>
        <w:rPr>
          <w:rFonts w:hint="eastAsia" w:ascii="仿宋_GB2312" w:hAnsi="仿宋_GB2312" w:eastAsia="仿宋_GB2312" w:cs="仿宋_GB2312"/>
          <w:spacing w:val="-11"/>
          <w:sz w:val="32"/>
          <w:szCs w:val="32"/>
          <w:lang w:val="en-US" w:eastAsia="zh-CN"/>
        </w:rPr>
        <w:t>其中</w:t>
      </w:r>
      <w:r>
        <w:rPr>
          <w:rFonts w:hint="eastAsia" w:ascii="仿宋_GB2312" w:hAnsi="仿宋_GB2312" w:eastAsia="仿宋_GB2312" w:cs="仿宋_GB2312"/>
          <w:spacing w:val="-11"/>
          <w:sz w:val="32"/>
          <w:szCs w:val="32"/>
        </w:rPr>
        <w:t>加厚高强度地膜</w:t>
      </w:r>
      <w:r>
        <w:rPr>
          <w:rFonts w:hint="eastAsia" w:ascii="仿宋_GB2312" w:hAnsi="仿宋_GB2312" w:eastAsia="仿宋_GB2312" w:cs="仿宋_GB2312"/>
          <w:spacing w:val="-11"/>
          <w:sz w:val="32"/>
          <w:szCs w:val="32"/>
          <w:lang w:val="en-US" w:eastAsia="zh-CN"/>
        </w:rPr>
        <w:t>1万亩、全生物降解膜0.1万亩</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b/>
          <w:bCs/>
          <w:spacing w:val="-11"/>
          <w:sz w:val="32"/>
          <w:szCs w:val="32"/>
          <w:lang w:val="en-US" w:eastAsia="zh-CN"/>
        </w:rPr>
        <w:t>黑土洼农场</w:t>
      </w:r>
      <w:r>
        <w:rPr>
          <w:rFonts w:hint="eastAsia" w:ascii="仿宋_GB2312" w:hAnsi="仿宋_GB2312" w:eastAsia="仿宋_GB2312" w:cs="仿宋_GB2312"/>
          <w:spacing w:val="-11"/>
          <w:sz w:val="32"/>
          <w:szCs w:val="32"/>
          <w:lang w:val="en-US" w:eastAsia="zh-CN"/>
        </w:rPr>
        <w:t>推广2.2万亩，其中加厚高强度地膜2.1万亩、全生物降解膜0.1万亩；</w:t>
      </w:r>
      <w:r>
        <w:rPr>
          <w:rFonts w:hint="eastAsia" w:ascii="仿宋_GB2312" w:hAnsi="仿宋_GB2312" w:eastAsia="仿宋_GB2312" w:cs="仿宋_GB2312"/>
          <w:b/>
          <w:bCs/>
          <w:spacing w:val="-11"/>
          <w:sz w:val="32"/>
          <w:szCs w:val="32"/>
          <w:lang w:val="en-US" w:eastAsia="zh-CN"/>
        </w:rPr>
        <w:t>小宛农场</w:t>
      </w:r>
      <w:r>
        <w:rPr>
          <w:rFonts w:hint="eastAsia" w:ascii="仿宋_GB2312" w:hAnsi="仿宋_GB2312" w:eastAsia="仿宋_GB2312" w:cs="仿宋_GB2312"/>
          <w:spacing w:val="-11"/>
          <w:sz w:val="32"/>
          <w:szCs w:val="32"/>
          <w:lang w:val="en-US" w:eastAsia="zh-CN"/>
        </w:rPr>
        <w:t>推广0.08万亩，其中加厚高强度地膜0.05万亩、全生物降解膜0.03万亩；</w:t>
      </w:r>
      <w:r>
        <w:rPr>
          <w:rFonts w:hint="eastAsia" w:ascii="仿宋_GB2312" w:hAnsi="仿宋_GB2312" w:eastAsia="仿宋_GB2312" w:cs="仿宋_GB2312"/>
          <w:b/>
          <w:bCs/>
          <w:spacing w:val="-11"/>
          <w:sz w:val="32"/>
          <w:szCs w:val="32"/>
        </w:rPr>
        <w:t>亚盛股份公司</w:t>
      </w:r>
      <w:r>
        <w:rPr>
          <w:rFonts w:hint="eastAsia" w:ascii="仿宋_GB2312" w:hAnsi="仿宋_GB2312" w:eastAsia="仿宋_GB2312" w:cs="仿宋_GB2312"/>
          <w:spacing w:val="-11"/>
          <w:sz w:val="32"/>
          <w:szCs w:val="32"/>
        </w:rPr>
        <w:t>负责</w:t>
      </w:r>
      <w:r>
        <w:rPr>
          <w:rFonts w:hint="eastAsia" w:ascii="仿宋_GB2312" w:hAnsi="仿宋_GB2312" w:eastAsia="仿宋_GB2312" w:cs="仿宋_GB2312"/>
          <w:spacing w:val="-11"/>
          <w:sz w:val="32"/>
          <w:szCs w:val="32"/>
          <w:lang w:val="en-US" w:eastAsia="zh-CN"/>
        </w:rPr>
        <w:t>推广10.62</w:t>
      </w:r>
      <w:r>
        <w:rPr>
          <w:rFonts w:hint="eastAsia" w:ascii="仿宋_GB2312" w:hAnsi="仿宋_GB2312" w:eastAsia="仿宋_GB2312" w:cs="仿宋_GB2312"/>
          <w:spacing w:val="-11"/>
          <w:sz w:val="32"/>
          <w:szCs w:val="32"/>
        </w:rPr>
        <w:t>万亩，</w:t>
      </w:r>
      <w:r>
        <w:rPr>
          <w:rFonts w:hint="eastAsia" w:ascii="仿宋_GB2312" w:hAnsi="仿宋_GB2312" w:eastAsia="仿宋_GB2312" w:cs="仿宋_GB2312"/>
          <w:spacing w:val="-11"/>
          <w:sz w:val="32"/>
          <w:szCs w:val="32"/>
          <w:lang w:val="en-US" w:eastAsia="zh-CN"/>
        </w:rPr>
        <w:t>其中加厚高强度地膜6.85万亩、全生物降解膜3.77万亩</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各企业</w:t>
      </w:r>
      <w:r>
        <w:rPr>
          <w:rFonts w:hint="eastAsia" w:ascii="仿宋_GB2312" w:hAnsi="仿宋_GB2312" w:eastAsia="仿宋_GB2312" w:cs="仿宋_GB2312"/>
          <w:spacing w:val="-11"/>
          <w:sz w:val="32"/>
          <w:szCs w:val="32"/>
          <w:lang w:val="en-US" w:eastAsia="zh-CN"/>
        </w:rPr>
        <w:t>项目区</w:t>
      </w:r>
      <w:r>
        <w:rPr>
          <w:rFonts w:hint="eastAsia" w:ascii="仿宋_GB2312" w:hAnsi="仿宋_GB2312" w:eastAsia="仿宋_GB2312" w:cs="仿宋_GB2312"/>
          <w:spacing w:val="-11"/>
          <w:sz w:val="32"/>
          <w:szCs w:val="32"/>
        </w:rPr>
        <w:t>地膜</w:t>
      </w:r>
      <w:r>
        <w:rPr>
          <w:rFonts w:hint="eastAsia" w:ascii="仿宋_GB2312" w:hAnsi="仿宋_GB2312" w:eastAsia="仿宋_GB2312" w:cs="仿宋_GB2312"/>
          <w:spacing w:val="-11"/>
          <w:sz w:val="32"/>
          <w:szCs w:val="32"/>
          <w:lang w:val="en-US" w:eastAsia="zh-CN"/>
        </w:rPr>
        <w:t>处置率</w:t>
      </w:r>
      <w:r>
        <w:rPr>
          <w:rFonts w:hint="eastAsia" w:ascii="仿宋_GB2312" w:hAnsi="仿宋_GB2312" w:eastAsia="仿宋_GB2312" w:cs="仿宋_GB2312"/>
          <w:spacing w:val="-11"/>
          <w:sz w:val="32"/>
          <w:szCs w:val="32"/>
        </w:rPr>
        <w:t>达到8</w:t>
      </w: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%以上</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每年开展专题宣传活动不少于1次；各试点企业推广加厚高强度地膜（全生物降解地膜）抽样检测批次不少于3次。</w:t>
      </w:r>
    </w:p>
    <w:p>
      <w:pPr>
        <w:pStyle w:val="2"/>
        <w:spacing w:line="640" w:lineRule="exact"/>
        <w:ind w:firstLine="640" w:firstLineChars="200"/>
        <w:rPr>
          <w:rFonts w:hint="default" w:hAnsi="仿宋_GB2312" w:eastAsia="黑体" w:cs="仿宋_GB2312"/>
          <w:spacing w:val="-11"/>
          <w:kern w:val="2"/>
          <w:sz w:val="32"/>
          <w:szCs w:val="32"/>
          <w:highlight w:val="yellow"/>
          <w:lang w:val="en-US" w:eastAsia="zh-CN"/>
        </w:rPr>
      </w:pPr>
      <w:r>
        <w:rPr>
          <w:rFonts w:hint="eastAsia" w:ascii="黑体" w:hAnsi="黑体" w:eastAsia="黑体" w:cs="黑体"/>
          <w:sz w:val="32"/>
          <w:szCs w:val="32"/>
          <w:lang w:val="en-US"/>
        </w:rPr>
        <w:t>三、</w:t>
      </w:r>
      <w:r>
        <w:rPr>
          <w:rFonts w:hint="eastAsia" w:ascii="黑体" w:hAnsi="黑体" w:eastAsia="黑体" w:cs="黑体"/>
          <w:sz w:val="32"/>
          <w:szCs w:val="32"/>
          <w:lang w:val="en-US" w:eastAsia="zh-CN"/>
        </w:rPr>
        <w:t>重点工作</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eastAsia" w:ascii="楷体_GB2312" w:hAnsi="楷体_GB2312" w:eastAsia="楷体_GB2312" w:cs="楷体_GB2312"/>
          <w:b/>
          <w:bCs/>
          <w:color w:val="auto"/>
          <w:sz w:val="32"/>
          <w:szCs w:val="32"/>
          <w:highlight w:val="none"/>
          <w:shd w:val="clear" w:color="auto" w:fill="auto"/>
          <w:lang w:eastAsia="zh-CN"/>
        </w:rPr>
        <w:t>（</w:t>
      </w:r>
      <w:r>
        <w:rPr>
          <w:rFonts w:hint="eastAsia" w:ascii="楷体_GB2312" w:hAnsi="楷体_GB2312" w:eastAsia="楷体_GB2312" w:cs="楷体_GB2312"/>
          <w:b/>
          <w:bCs/>
          <w:color w:val="auto"/>
          <w:sz w:val="32"/>
          <w:szCs w:val="32"/>
          <w:highlight w:val="none"/>
          <w:shd w:val="clear" w:color="auto" w:fill="auto"/>
          <w:lang w:val="en-US" w:eastAsia="zh-CN"/>
        </w:rPr>
        <w:t>一</w:t>
      </w:r>
      <w:r>
        <w:rPr>
          <w:rFonts w:hint="eastAsia" w:ascii="楷体_GB2312" w:hAnsi="楷体_GB2312" w:eastAsia="楷体_GB2312" w:cs="楷体_GB2312"/>
          <w:b/>
          <w:bCs/>
          <w:color w:val="auto"/>
          <w:sz w:val="32"/>
          <w:szCs w:val="32"/>
          <w:highlight w:val="none"/>
          <w:shd w:val="clear" w:color="auto" w:fill="auto"/>
          <w:lang w:eastAsia="zh-CN"/>
        </w:rPr>
        <w:t>）</w:t>
      </w:r>
      <w:r>
        <w:rPr>
          <w:rFonts w:hint="eastAsia" w:ascii="楷体_GB2312" w:hAnsi="楷体_GB2312" w:eastAsia="楷体_GB2312" w:cs="楷体_GB2312"/>
          <w:b/>
          <w:bCs/>
          <w:color w:val="auto"/>
          <w:sz w:val="32"/>
          <w:szCs w:val="32"/>
          <w:highlight w:val="none"/>
          <w:shd w:val="clear" w:color="auto" w:fill="auto"/>
        </w:rPr>
        <w:t>科学推广</w:t>
      </w:r>
      <w:r>
        <w:rPr>
          <w:rFonts w:hint="eastAsia" w:ascii="楷体_GB2312" w:hAnsi="楷体_GB2312" w:eastAsia="楷体_GB2312" w:cs="楷体_GB2312"/>
          <w:b/>
          <w:bCs/>
          <w:color w:val="000000" w:themeColor="text1"/>
          <w:sz w:val="32"/>
          <w:szCs w:val="32"/>
          <w:highlight w:val="none"/>
          <w:shd w:val="clear" w:color="auto" w:fill="auto"/>
          <w:lang w:val="en-US" w:eastAsia="zh-CN"/>
          <w14:textFill>
            <w14:solidFill>
              <w14:schemeClr w14:val="tx1"/>
            </w14:solidFill>
          </w14:textFill>
        </w:rPr>
        <w:t>加厚高强度地膜。</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在覆膜区域以及</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玉米</w:t>
      </w:r>
      <w:r>
        <w:rPr>
          <w:rFonts w:hint="eastAsia"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棉花等覆膜时间长、回收难度较大的作物上，推广厚度不小于0.015毫米、其他性能指标符合表1要求的加厚高强度地膜</w:t>
      </w:r>
      <w:r>
        <w:rPr>
          <w:rFonts w:hint="eastAsia"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针对马铃薯、蔬菜等覆膜时间较短、回收难度较小或确不适宜0.015毫米以及以上地膜的，各企业要充分论证并进行性能检测后，</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可适度推广厚度0.012毫米及以上的同等强度地膜，</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论证意见及性能检测报告要及时报集团战略发展部备案。</w:t>
      </w:r>
      <w:r>
        <w:rPr>
          <w:rFonts w:hint="eastAsia"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0.015毫米及以上加厚高强度地膜推广面积需占加厚高强度地膜推广面积的60%以上。从</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源头保障地膜的可回收性</w:t>
      </w:r>
      <w:r>
        <w:rPr>
          <w:rFonts w:hint="eastAsia"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，使地膜科学使用和回收利用水平得到全面提高。</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9"/>
        <w:rPr>
          <w:rFonts w:ascii="Times New Roman" w:hAnsi="Times New Roman" w:eastAsia="仿宋_GB2312" w:cs="Times New Roman"/>
          <w:b/>
          <w:bCs/>
          <w:color w:val="000000" w:themeColor="text1"/>
          <w:sz w:val="32"/>
          <w:szCs w:val="32"/>
          <w:highlight w:val="none"/>
          <w:shd w:val="clear" w:color="auto" w:fill="auto"/>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表1.</w:t>
      </w:r>
      <w:r>
        <w:rPr>
          <w:rFonts w:ascii="Times New Roman" w:hAnsi="Times New Roman" w:eastAsia="仿宋_GB2312" w:cs="Times New Roman"/>
          <w:b/>
          <w:bCs/>
          <w:color w:val="000000" w:themeColor="text1"/>
          <w:sz w:val="32"/>
          <w:szCs w:val="32"/>
          <w:highlight w:val="none"/>
          <w:shd w:val="clear" w:color="auto" w:fill="auto"/>
          <w14:textFill>
            <w14:solidFill>
              <w14:schemeClr w14:val="tx1"/>
            </w14:solidFill>
          </w14:textFill>
        </w:rPr>
        <w:t>加厚高强度地膜性能指标</w:t>
      </w:r>
    </w:p>
    <w:tbl>
      <w:tblPr>
        <w:tblStyle w:val="11"/>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260"/>
        <w:gridCol w:w="795"/>
        <w:gridCol w:w="1035"/>
        <w:gridCol w:w="1171"/>
        <w:gridCol w:w="829"/>
        <w:gridCol w:w="1150"/>
        <w:gridCol w:w="972"/>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108"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厚度</w:t>
            </w:r>
          </w:p>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（mm）</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default"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使用作物及区域</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拉伸负荷（纵、横向）/N</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断裂标准应变（纵、横向）/%</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default"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直角撕裂负荷（纵、横向）/N）</w:t>
            </w: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有效覆盖时间（天）</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default"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有效覆盖时间（天</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default"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产品原材料</w:t>
            </w:r>
          </w:p>
        </w:tc>
        <w:tc>
          <w:tcPr>
            <w:tcW w:w="972"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耐侯性能</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其他指标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1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≥0.015</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hint="default"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覆膜区域以及覆膜周期大于180天、回收难度较大的作物</w:t>
            </w:r>
          </w:p>
        </w:tc>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≥2.5</w:t>
            </w:r>
          </w:p>
        </w:tc>
        <w:tc>
          <w:tcPr>
            <w:tcW w:w="103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hint="default"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≥350</w:t>
            </w:r>
          </w:p>
        </w:tc>
        <w:tc>
          <w:tcPr>
            <w:tcW w:w="11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hint="default"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w:t>
            </w: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1.2</w:t>
            </w:r>
          </w:p>
        </w:tc>
        <w:tc>
          <w:tcPr>
            <w:tcW w:w="82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hint="default"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≥360</w:t>
            </w: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hint="default"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禁止添加邻苯二价酸酯类增塑剂、氯化石蜡、煤焦油等危害人体健康、不利于作物生长及造成土壤污染的原料和助剂。</w:t>
            </w:r>
          </w:p>
        </w:tc>
        <w:tc>
          <w:tcPr>
            <w:tcW w:w="972"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规定使用周期结束时纵向断裂标称应变保留率应不小于50%。</w:t>
            </w:r>
          </w:p>
        </w:tc>
        <w:tc>
          <w:tcPr>
            <w:tcW w:w="109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不低于GB 13735-2017国家标准中Ⅰ类耐老化地膜有关要求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110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≥0.01</w:t>
            </w: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2</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覆膜周期小于180天、回收难度较小的作物</w:t>
            </w:r>
          </w:p>
        </w:tc>
        <w:tc>
          <w:tcPr>
            <w:tcW w:w="79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p>
        </w:tc>
        <w:tc>
          <w:tcPr>
            <w:tcW w:w="103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p>
        </w:tc>
        <w:tc>
          <w:tcPr>
            <w:tcW w:w="11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p>
        </w:tc>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pPr>
          </w:p>
        </w:tc>
        <w:tc>
          <w:tcPr>
            <w:tcW w:w="115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p>
        </w:tc>
        <w:tc>
          <w:tcPr>
            <w:tcW w:w="972"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p>
        </w:tc>
        <w:tc>
          <w:tcPr>
            <w:tcW w:w="1095"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p>
        </w:tc>
      </w:tr>
    </w:tbl>
    <w:p>
      <w:pPr>
        <w:keepNext w:val="0"/>
        <w:keepLines w:val="0"/>
        <w:pageBreakBefore w:val="0"/>
        <w:widowControl w:val="0"/>
        <w:numPr>
          <w:ilvl w:val="-1"/>
          <w:numId w:val="0"/>
        </w:numPr>
        <w:kinsoku/>
        <w:wordWrap/>
        <w:overflowPunct/>
        <w:topLinePunct w:val="0"/>
        <w:bidi w:val="0"/>
        <w:snapToGrid/>
        <w:spacing w:after="0" w:line="560" w:lineRule="exact"/>
        <w:ind w:firstLine="643" w:firstLineChars="200"/>
        <w:textAlignment w:val="auto"/>
        <w:rPr>
          <w:rStyle w:val="13"/>
          <w:rFonts w:hint="eastAsia" w:ascii="Times New Roman" w:hAnsi="Times New Roman" w:eastAsia="仿宋_GB2312" w:cs="Times New Roman"/>
          <w:b w:val="0"/>
          <w:bCs/>
          <w:color w:val="000000" w:themeColor="text1"/>
          <w:sz w:val="32"/>
          <w:szCs w:val="32"/>
          <w:highlight w:val="none"/>
          <w:shd w:val="clear" w:color="auto" w:fill="auto"/>
          <w:lang w:val="en-US" w:eastAsia="zh-CN"/>
          <w14:textFill>
            <w14:solidFill>
              <w14:schemeClr w14:val="tx1"/>
            </w14:solidFill>
          </w14:textFill>
        </w:rPr>
      </w:pPr>
      <w:r>
        <w:rPr>
          <w:rStyle w:val="13"/>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（二）有序推广全生物降解地膜。</w:t>
      </w:r>
      <w:r>
        <w:rPr>
          <w:rStyle w:val="13"/>
          <w:rFonts w:hint="eastAsia" w:ascii="Times New Roman" w:hAnsi="Times New Roman" w:eastAsia="仿宋_GB2312" w:cs="Times New Roman"/>
          <w:b w:val="0"/>
          <w:bCs/>
          <w:color w:val="000000" w:themeColor="text1"/>
          <w:sz w:val="32"/>
          <w:szCs w:val="32"/>
          <w:highlight w:val="none"/>
          <w:shd w:val="clear" w:color="auto" w:fill="auto"/>
          <w:lang w:val="en-US" w:eastAsia="zh-CN"/>
          <w14:textFill>
            <w14:solidFill>
              <w14:schemeClr w14:val="tx1"/>
            </w14:solidFill>
          </w14:textFill>
        </w:rPr>
        <w:t>在有灌溉条件或降雨条件较好的区域，聚焦马铃薯、大蒜、娃娃菜、青贮玉米等适宜作物，有序推广性能指标达到表2要求的全生物降解地膜。各企业要参考前期相关试验示范结果和企业生产实际，采取适当集中的方式，合理规划，选用质量合格，诱导期适宜的全生物降解地膜，建立全生物降解地膜推广应用示范片带，提高项目示范带动效果。</w:t>
      </w:r>
    </w:p>
    <w:p>
      <w:pPr>
        <w:keepNext w:val="0"/>
        <w:keepLines w:val="0"/>
        <w:pageBreakBefore w:val="0"/>
        <w:widowControl w:val="0"/>
        <w:kinsoku/>
        <w:wordWrap/>
        <w:overflowPunct/>
        <w:topLinePunct w:val="0"/>
        <w:autoSpaceDE/>
        <w:autoSpaceDN/>
        <w:bidi w:val="0"/>
        <w:adjustRightInd/>
        <w:snapToGrid/>
        <w:spacing w:before="157" w:beforeLines="50" w:after="0" w:line="560" w:lineRule="exact"/>
        <w:jc w:val="center"/>
        <w:textAlignment w:val="auto"/>
        <w:outlineLvl w:val="9"/>
        <w:rPr>
          <w:rFonts w:ascii="Times New Roman" w:hAnsi="Times New Roman" w:eastAsia="仿宋_GB2312" w:cs="Times New Roman"/>
          <w:b/>
          <w:bCs/>
          <w:color w:val="000000" w:themeColor="text1"/>
          <w:sz w:val="32"/>
          <w:szCs w:val="32"/>
          <w:highlight w:val="none"/>
          <w:shd w:val="clear" w:color="auto" w:fill="auto"/>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 xml:space="preserve">表2  </w:t>
      </w:r>
      <w:r>
        <w:rPr>
          <w:rFonts w:hint="eastAsia" w:ascii="Times New Roman" w:hAnsi="Times New Roman" w:eastAsia="仿宋_GB2312" w:cs="Times New Roman"/>
          <w:b/>
          <w:bCs/>
          <w:color w:val="000000" w:themeColor="text1"/>
          <w:sz w:val="32"/>
          <w:szCs w:val="32"/>
          <w:highlight w:val="none"/>
          <w:shd w:val="clear" w:color="auto" w:fill="auto"/>
          <w14:textFill>
            <w14:solidFill>
              <w14:schemeClr w14:val="tx1"/>
            </w14:solidFill>
          </w14:textFill>
        </w:rPr>
        <w:t>全生物降解</w:t>
      </w:r>
      <w:r>
        <w:rPr>
          <w:rFonts w:ascii="Times New Roman" w:hAnsi="Times New Roman" w:eastAsia="仿宋_GB2312" w:cs="Times New Roman"/>
          <w:b/>
          <w:bCs/>
          <w:color w:val="000000" w:themeColor="text1"/>
          <w:sz w:val="32"/>
          <w:szCs w:val="32"/>
          <w:highlight w:val="none"/>
          <w:shd w:val="clear" w:color="auto" w:fill="auto"/>
          <w14:textFill>
            <w14:solidFill>
              <w14:schemeClr w14:val="tx1"/>
            </w14:solidFill>
          </w14:textFill>
        </w:rPr>
        <w:t>地膜性能指标</w:t>
      </w:r>
    </w:p>
    <w:tbl>
      <w:tblPr>
        <w:tblStyle w:val="11"/>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140"/>
        <w:gridCol w:w="1553"/>
        <w:gridCol w:w="1268"/>
        <w:gridCol w:w="2289"/>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568"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生物降解性能</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有效覆盖时间（天）</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老化100h后断裂应变要求</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水蒸气透过</w:t>
            </w:r>
          </w:p>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率(g/m</w:t>
            </w:r>
            <w:r>
              <w:rPr>
                <w:rFonts w:hint="eastAsia" w:ascii="Times New Roman" w:hAnsi="Times New Roman" w:eastAsia="仿宋_GB2312" w:cs="Times New Roman"/>
                <w:color w:val="000000" w:themeColor="text1"/>
                <w:szCs w:val="21"/>
                <w:highlight w:val="none"/>
                <w:shd w:val="clear" w:color="auto" w:fill="auto"/>
                <w:vertAlign w:val="superscript"/>
                <w14:textFill>
                  <w14:solidFill>
                    <w14:schemeClr w14:val="tx1"/>
                  </w14:solidFill>
                </w14:textFill>
              </w:rPr>
              <w:t>2.</w:t>
            </w: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24h)</w:t>
            </w:r>
          </w:p>
        </w:tc>
        <w:tc>
          <w:tcPr>
            <w:tcW w:w="2289"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其他指标</w:t>
            </w:r>
          </w:p>
        </w:tc>
        <w:tc>
          <w:tcPr>
            <w:tcW w:w="1679" w:type="dxa"/>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default"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其他指标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56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有机成分</w:t>
            </w: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w:t>
            </w: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51％；相对生物分解率</w:t>
            </w: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w:t>
            </w: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90％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w:t>
            </w: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120</w:t>
            </w:r>
          </w:p>
        </w:tc>
        <w:tc>
          <w:tcPr>
            <w:tcW w:w="1553"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纵向</w:t>
            </w: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w:t>
            </w: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80％，</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横向</w:t>
            </w: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w:t>
            </w: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100％，</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＜400</w:t>
            </w:r>
          </w:p>
        </w:tc>
        <w:tc>
          <w:tcPr>
            <w:tcW w:w="228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不得含有聚乙烯、聚丙</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烯等难以降解的烯烃类</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原料;产品其他指标需符</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合GB/T35795</w:t>
            </w: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w:t>
            </w: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2017国</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pPr>
            <w:r>
              <w:rPr>
                <w:rFonts w:ascii="Times New Roman" w:hAnsi="Times New Roman" w:eastAsia="仿宋_GB2312" w:cs="Times New Roman"/>
                <w:color w:val="000000" w:themeColor="text1"/>
                <w:szCs w:val="21"/>
                <w:highlight w:val="none"/>
                <w:shd w:val="clear" w:color="auto" w:fill="auto"/>
                <w14:textFill>
                  <w14:solidFill>
                    <w14:schemeClr w14:val="tx1"/>
                  </w14:solidFill>
                </w14:textFill>
              </w:rPr>
              <w:t>家标准有关要求</w:t>
            </w:r>
            <w:r>
              <w:rPr>
                <w:rFonts w:hint="eastAsia" w:ascii="Times New Roman" w:hAnsi="Times New Roman" w:eastAsia="仿宋_GB2312" w:cs="Times New Roman"/>
                <w:color w:val="000000" w:themeColor="text1"/>
                <w:szCs w:val="21"/>
                <w:highlight w:val="none"/>
                <w:shd w:val="clear" w:color="auto" w:fill="auto"/>
                <w14:textFill>
                  <w14:solidFill>
                    <w14:schemeClr w14:val="tx1"/>
                  </w14:solidFill>
                </w14:textFill>
              </w:rPr>
              <w:t>。</w:t>
            </w:r>
          </w:p>
        </w:tc>
        <w:tc>
          <w:tcPr>
            <w:tcW w:w="1679" w:type="dxa"/>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hint="default"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pPr>
            <w:r>
              <w:rPr>
                <w:rFonts w:hint="eastAsia" w:ascii="Times New Roman" w:hAnsi="Times New Roman" w:eastAsia="仿宋_GB2312" w:cs="Times New Roman"/>
                <w:color w:val="000000" w:themeColor="text1"/>
                <w:szCs w:val="21"/>
                <w:highlight w:val="none"/>
                <w:shd w:val="clear" w:color="auto" w:fill="auto"/>
                <w:lang w:val="en-US" w:eastAsia="zh-CN"/>
                <w14:textFill>
                  <w14:solidFill>
                    <w14:schemeClr w14:val="tx1"/>
                  </w14:solidFill>
                </w14:textFill>
              </w:rPr>
              <w:t>产品其他指标需符合GB/T35795-2017国家标准有关要求</w:t>
            </w:r>
          </w:p>
        </w:tc>
      </w:tr>
    </w:tbl>
    <w:p>
      <w:pPr>
        <w:keepNext w:val="0"/>
        <w:keepLines w:val="0"/>
        <w:pageBreakBefore w:val="0"/>
        <w:widowControl w:val="0"/>
        <w:numPr>
          <w:ilvl w:val="-1"/>
          <w:numId w:val="0"/>
        </w:numPr>
        <w:kinsoku/>
        <w:wordWrap/>
        <w:overflowPunct/>
        <w:topLinePunct w:val="0"/>
        <w:bidi w:val="0"/>
        <w:snapToGrid/>
        <w:spacing w:after="0" w:line="560" w:lineRule="exact"/>
        <w:ind w:firstLine="643" w:firstLineChars="200"/>
        <w:textAlignment w:val="auto"/>
        <w:rPr>
          <w:rStyle w:val="13"/>
          <w:rFonts w:hint="eastAsia" w:ascii="Times New Roman" w:hAnsi="Times New Roman" w:eastAsia="仿宋_GB2312" w:cs="Times New Roman"/>
          <w:b w:val="0"/>
          <w:bCs/>
          <w:color w:val="000000" w:themeColor="text1"/>
          <w:sz w:val="32"/>
          <w:szCs w:val="32"/>
          <w:highlight w:val="none"/>
          <w:shd w:val="clear" w:color="auto" w:fill="auto"/>
          <w:lang w:val="en-US" w:eastAsia="zh-CN"/>
          <w14:textFill>
            <w14:solidFill>
              <w14:schemeClr w14:val="tx1"/>
            </w14:solidFill>
          </w14:textFill>
        </w:rPr>
      </w:pPr>
      <w:r>
        <w:rPr>
          <w:rStyle w:val="13"/>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（三）全面推动地膜回收处置。</w:t>
      </w:r>
      <w:r>
        <w:rPr>
          <w:rStyle w:val="13"/>
          <w:rFonts w:hint="eastAsia" w:ascii="Times New Roman" w:hAnsi="Times New Roman" w:eastAsia="仿宋_GB2312" w:cs="Times New Roman"/>
          <w:b w:val="0"/>
          <w:bCs/>
          <w:color w:val="000000" w:themeColor="text1"/>
          <w:sz w:val="32"/>
          <w:szCs w:val="32"/>
          <w:highlight w:val="none"/>
          <w:shd w:val="clear" w:color="auto" w:fill="auto"/>
          <w:lang w:val="en-US" w:eastAsia="zh-CN"/>
          <w14:textFill>
            <w14:solidFill>
              <w14:schemeClr w14:val="tx1"/>
            </w14:solidFill>
          </w14:textFill>
        </w:rPr>
        <w:t>落实地膜回收企业主体管理责任，将地膜回收处置作为农村人居环境整治的重要内容，依法查处不及时回收和随意弃置、掩埋焚烧旧地膜的违法行为。积极培育专业化的服务组织，巩固和发展地膜以旧换新、现金回收等有效回收方式，力争做到“应收尽收”。加强废旧农膜回收利用体系建设，健全回收网络，扩大回收范围，扶持废旧地膜资源化利用；探索将没有回收利用价值的残膜纳入农村垃圾收运体系，进行无害化处理。</w:t>
      </w:r>
    </w:p>
    <w:p>
      <w:pPr>
        <w:numPr>
          <w:ilvl w:val="-1"/>
          <w:numId w:val="0"/>
        </w:numPr>
        <w:spacing w:line="560" w:lineRule="exact"/>
        <w:ind w:firstLine="643" w:firstLineChars="200"/>
        <w:rPr>
          <w:rStyle w:val="13"/>
          <w:rFonts w:hint="eastAsia" w:ascii="Times New Roman" w:hAnsi="Times New Roman" w:eastAsia="仿宋_GB2312" w:cs="Times New Roman"/>
          <w:b w:val="0"/>
          <w:bCs/>
          <w:color w:val="000000" w:themeColor="text1"/>
          <w:sz w:val="32"/>
          <w:szCs w:val="32"/>
          <w:highlight w:val="none"/>
          <w:shd w:val="clear" w:color="auto" w:fill="auto"/>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（四）持续加强科技支撑</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bookmarkStart w:id="0" w:name="OLE_LINK2"/>
      <w:r>
        <w:rPr>
          <w:rStyle w:val="13"/>
          <w:rFonts w:hint="eastAsia" w:ascii="Times New Roman" w:hAnsi="Times New Roman" w:eastAsia="仿宋_GB2312" w:cs="Times New Roman"/>
          <w:b w:val="0"/>
          <w:bCs/>
          <w:color w:val="000000" w:themeColor="text1"/>
          <w:sz w:val="32"/>
          <w:szCs w:val="32"/>
          <w:highlight w:val="none"/>
          <w:shd w:val="clear" w:color="auto" w:fill="auto"/>
          <w14:textFill>
            <w14:solidFill>
              <w14:schemeClr w14:val="tx1"/>
            </w14:solidFill>
          </w14:textFill>
        </w:rPr>
        <w:t>各企业要主动加强与有关高校、科研院所等单位的衔接合作，开展针对新型地膜产品应用的适配机械和配套农艺措施研究筛选，通过抗旱品种推广、种植结构调整、全生物降解地膜替代等方式，合理降低传统地膜使用</w:t>
      </w:r>
      <w:r>
        <w:rPr>
          <w:rStyle w:val="13"/>
          <w:rFonts w:hint="eastAsia" w:ascii="Times New Roman" w:hAnsi="Times New Roman" w:eastAsia="仿宋_GB2312" w:cs="Times New Roman"/>
          <w:b w:val="0"/>
          <w:bCs/>
          <w:color w:val="000000" w:themeColor="text1"/>
          <w:sz w:val="32"/>
          <w:szCs w:val="32"/>
          <w:highlight w:val="none"/>
          <w:shd w:val="clear" w:color="auto" w:fill="auto"/>
          <w:lang w:val="en-US" w:eastAsia="zh-CN"/>
          <w14:textFill>
            <w14:solidFill>
              <w14:schemeClr w14:val="tx1"/>
            </w14:solidFill>
          </w14:textFill>
        </w:rPr>
        <w:t>频次</w:t>
      </w:r>
      <w:r>
        <w:rPr>
          <w:rStyle w:val="13"/>
          <w:rFonts w:hint="eastAsia" w:ascii="Times New Roman" w:hAnsi="Times New Roman" w:eastAsia="仿宋_GB2312" w:cs="Times New Roman"/>
          <w:b w:val="0"/>
          <w:bCs/>
          <w:color w:val="000000" w:themeColor="text1"/>
          <w:sz w:val="32"/>
          <w:szCs w:val="32"/>
          <w:highlight w:val="none"/>
          <w:shd w:val="clear" w:color="auto" w:fill="auto"/>
          <w14:textFill>
            <w14:solidFill>
              <w14:schemeClr w14:val="tx1"/>
            </w14:solidFill>
          </w14:textFill>
        </w:rPr>
        <w:t>，有效减少农膜残留；有条件的企业可依托现有的农机合作社开展加厚高强度地膜回收技术示范，推进机械化回收。省农业农村厅与科研院所合作，加大对全生物降解地膜产品研发支持力度，开展全生物降解地膜产品适用性对比试验，分析评价试验产品的使用范围和使用风险，推进规模化替代应用；组织对回收利用企业开展技术指导，帮助企业优化生产工艺，降低产品损耗，提升企业盈利水平。</w:t>
      </w:r>
    </w:p>
    <w:bookmarkEnd w:id="0"/>
    <w:p>
      <w:pPr>
        <w:numPr>
          <w:ilvl w:val="0"/>
          <w:numId w:val="0"/>
        </w:numPr>
        <w:spacing w:line="560" w:lineRule="exact"/>
        <w:ind w:firstLine="640" w:firstLineChars="200"/>
        <w:rPr>
          <w:rStyle w:val="13"/>
          <w:rFonts w:hint="eastAsia" w:ascii="Times New Roman" w:hAnsi="Times New Roman" w:eastAsia="仿宋_GB2312" w:cs="Times New Roman"/>
          <w:b w:val="0"/>
          <w:bCs/>
          <w:color w:val="000000" w:themeColor="text1"/>
          <w:spacing w:val="-11"/>
          <w:sz w:val="32"/>
          <w:szCs w:val="32"/>
          <w:highlight w:val="none"/>
          <w:shd w:val="clear" w:color="auto" w:fill="auto"/>
          <w14:textFill>
            <w14:solidFill>
              <w14:schemeClr w14:val="tx1"/>
            </w14:solidFill>
          </w14:textFill>
        </w:rPr>
      </w:pPr>
      <w:r>
        <w:rPr>
          <w:rFonts w:hint="eastAsia" w:ascii="黑体" w:hAnsi="黑体" w:eastAsia="黑体" w:cs="黑体"/>
          <w:b w:val="0"/>
          <w:color w:val="auto"/>
          <w:spacing w:val="0"/>
          <w:kern w:val="0"/>
          <w:sz w:val="32"/>
          <w:szCs w:val="32"/>
        </w:rPr>
        <w:t>四、补助标准</w:t>
      </w:r>
    </w:p>
    <w:p>
      <w:pPr>
        <w:spacing w:line="560" w:lineRule="exact"/>
        <w:ind w:firstLine="640" w:firstLineChars="200"/>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w:t>
      </w:r>
      <w:r>
        <w:rPr>
          <w:rFonts w:hint="eastAsia" w:ascii="楷体" w:hAnsi="楷体" w:eastAsia="楷体" w:cs="楷体"/>
          <w:color w:val="000000" w:themeColor="text1"/>
          <w:sz w:val="32"/>
          <w:szCs w:val="32"/>
          <w:lang w:val="en-US" w:eastAsia="zh-CN"/>
          <w14:textFill>
            <w14:solidFill>
              <w14:schemeClr w14:val="tx1"/>
            </w14:solidFill>
          </w14:textFill>
        </w:rPr>
        <w:t>加厚高强度地膜</w:t>
      </w:r>
    </w:p>
    <w:p>
      <w:pPr>
        <w:spacing w:line="560" w:lineRule="exact"/>
        <w:ind w:firstLine="599" w:firstLineChars="200"/>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ascii="仿宋_GB2312" w:hAnsi="仿宋_GB2312" w:eastAsia="仿宋_GB2312" w:cs="仿宋_GB2312"/>
          <w:b/>
          <w:bCs/>
          <w:color w:val="000000" w:themeColor="text1"/>
          <w:spacing w:val="-11"/>
          <w:sz w:val="32"/>
          <w:szCs w:val="32"/>
          <w14:textFill>
            <w14:solidFill>
              <w14:schemeClr w14:val="tx1"/>
            </w14:solidFill>
          </w14:textFill>
        </w:rPr>
        <w:t>1.补助标准：</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每亩补助30元</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p>
    <w:p>
      <w:pPr>
        <w:spacing w:line="560" w:lineRule="exact"/>
        <w:ind w:firstLine="599" w:firstLineChars="200"/>
        <w:rPr>
          <w:rFonts w:ascii="Times New Roman" w:hAnsi="Times New Roman" w:eastAsia="仿宋_GB2312" w:cs="Times New Roman"/>
          <w:color w:val="000000" w:themeColor="text1"/>
          <w:spacing w:val="-11"/>
          <w:sz w:val="32"/>
          <w:szCs w:val="32"/>
          <w14:textFill>
            <w14:solidFill>
              <w14:schemeClr w14:val="tx1"/>
            </w14:solidFill>
          </w14:textFill>
        </w:rPr>
      </w:pPr>
      <w:r>
        <w:rPr>
          <w:rFonts w:ascii="仿宋_GB2312" w:hAnsi="仿宋_GB2312" w:eastAsia="仿宋_GB2312" w:cs="仿宋_GB2312"/>
          <w:b/>
          <w:bCs/>
          <w:color w:val="000000" w:themeColor="text1"/>
          <w:spacing w:val="-11"/>
          <w:sz w:val="32"/>
          <w:szCs w:val="32"/>
          <w14:textFill>
            <w14:solidFill>
              <w14:schemeClr w14:val="tx1"/>
            </w14:solidFill>
          </w14:textFill>
        </w:rPr>
        <w:t>2.补助对象：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亚盛股份、黄羊河集团、黑土洼农场、小宛农场。</w:t>
      </w:r>
    </w:p>
    <w:p>
      <w:pPr>
        <w:spacing w:line="560" w:lineRule="exact"/>
        <w:ind w:firstLine="599" w:firstLineChars="200"/>
        <w:outlineLvl w:val="0"/>
        <w:rPr>
          <w:rFonts w:hint="eastAsia" w:ascii="仿宋_GB2312" w:hAnsi="仿宋_GB2312" w:eastAsia="仿宋_GB2312" w:cs="仿宋_GB2312"/>
          <w:color w:val="000000" w:themeColor="text1"/>
          <w:spacing w:val="-11"/>
          <w:sz w:val="32"/>
          <w:szCs w:val="32"/>
          <w14:textFill>
            <w14:solidFill>
              <w14:schemeClr w14:val="tx1"/>
            </w14:solidFill>
          </w14:textFill>
        </w:rPr>
      </w:pPr>
      <w:r>
        <w:rPr>
          <w:rFonts w:ascii="仿宋_GB2312" w:hAnsi="仿宋_GB2312" w:eastAsia="仿宋_GB2312" w:cs="仿宋_GB2312"/>
          <w:b/>
          <w:bCs/>
          <w:color w:val="000000" w:themeColor="text1"/>
          <w:spacing w:val="-11"/>
          <w:sz w:val="32"/>
          <w:szCs w:val="32"/>
          <w14:textFill>
            <w14:solidFill>
              <w14:schemeClr w14:val="tx1"/>
            </w14:solidFill>
          </w14:textFill>
        </w:rPr>
        <w:t>3.补助方式：</w:t>
      </w:r>
      <w:r>
        <w:rPr>
          <w:rFonts w:hint="eastAsia" w:ascii="仿宋_GB2312" w:hAnsi="仿宋_GB2312" w:eastAsia="仿宋_GB2312" w:cs="仿宋_GB2312"/>
          <w:color w:val="000000" w:themeColor="text1"/>
          <w:spacing w:val="-11"/>
          <w:sz w:val="32"/>
          <w:szCs w:val="32"/>
          <w14:textFill>
            <w14:solidFill>
              <w14:schemeClr w14:val="tx1"/>
            </w14:solidFill>
          </w14:textFill>
        </w:rPr>
        <w:t>根据</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2025年</w:t>
      </w:r>
      <w:r>
        <w:rPr>
          <w:rFonts w:hint="eastAsia" w:ascii="仿宋_GB2312" w:hAnsi="仿宋_GB2312" w:eastAsia="仿宋_GB2312" w:cs="仿宋_GB2312"/>
          <w:color w:val="000000" w:themeColor="text1"/>
          <w:spacing w:val="-11"/>
          <w:sz w:val="32"/>
          <w:szCs w:val="32"/>
          <w14:textFill>
            <w14:solidFill>
              <w14:schemeClr w14:val="tx1"/>
            </w14:solidFill>
          </w14:textFill>
        </w:rPr>
        <w:t>加厚高强度地膜</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pacing w:val="-11"/>
          <w:sz w:val="32"/>
          <w:szCs w:val="32"/>
          <w14:textFill>
            <w14:solidFill>
              <w14:schemeClr w14:val="tx1"/>
            </w14:solidFill>
          </w14:textFill>
        </w:rPr>
        <w:t>使用数量</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1"/>
          <w:sz w:val="32"/>
          <w:szCs w:val="32"/>
          <w14:textFill>
            <w14:solidFill>
              <w14:schemeClr w14:val="tx1"/>
            </w14:solidFill>
          </w14:textFill>
        </w:rPr>
        <w:t>采用直接补贴资金</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pacing w:val="-11"/>
          <w:sz w:val="32"/>
          <w:szCs w:val="32"/>
          <w14:textFill>
            <w14:solidFill>
              <w14:schemeClr w14:val="tx1"/>
            </w14:solidFill>
          </w14:textFill>
        </w:rPr>
        <w:t>方式</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补助</w:t>
      </w:r>
      <w:r>
        <w:rPr>
          <w:rFonts w:hint="eastAsia" w:ascii="仿宋_GB2312" w:hAnsi="仿宋_GB2312" w:eastAsia="仿宋_GB2312" w:cs="仿宋_GB2312"/>
          <w:color w:val="000000" w:themeColor="text1"/>
          <w:spacing w:val="-11"/>
          <w:sz w:val="32"/>
          <w:szCs w:val="32"/>
          <w14:textFill>
            <w14:solidFill>
              <w14:schemeClr w14:val="tx1"/>
            </w14:solidFill>
          </w14:textFill>
        </w:rPr>
        <w:t>。按照核准的使用数量、应用面积、应补贴资金数量的结果进行公示。补贴资金通过对公账户直接兑现给</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使用主体</w:t>
      </w:r>
      <w:r>
        <w:rPr>
          <w:rFonts w:hint="eastAsia" w:ascii="仿宋_GB2312" w:hAnsi="仿宋_GB2312" w:eastAsia="仿宋_GB2312" w:cs="仿宋_GB2312"/>
          <w:color w:val="000000" w:themeColor="text1"/>
          <w:spacing w:val="-11"/>
          <w:sz w:val="32"/>
          <w:szCs w:val="32"/>
          <w14:textFill>
            <w14:solidFill>
              <w14:schemeClr w14:val="tx1"/>
            </w14:solidFill>
          </w14:textFill>
        </w:rPr>
        <w:t>。</w:t>
      </w:r>
    </w:p>
    <w:p>
      <w:pPr>
        <w:spacing w:line="560" w:lineRule="exact"/>
        <w:ind w:firstLine="599" w:firstLineChars="200"/>
        <w:outlineLvl w:val="0"/>
        <w:rPr>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spacing w:val="-11"/>
          <w:sz w:val="32"/>
          <w:szCs w:val="32"/>
          <w14:textFill>
            <w14:solidFill>
              <w14:schemeClr w14:val="tx1"/>
            </w14:solidFill>
          </w14:textFill>
        </w:rPr>
        <w:t>4.补助作物：</w:t>
      </w:r>
      <w:r>
        <w:rPr>
          <w:rFonts w:hint="eastAsia" w:ascii="仿宋_GB2312" w:hAnsi="仿宋_GB2312" w:eastAsia="仿宋_GB2312" w:cs="仿宋_GB2312"/>
          <w:b/>
          <w:bCs/>
          <w:color w:val="000000" w:themeColor="text1"/>
          <w:spacing w:val="-11"/>
          <w:sz w:val="32"/>
          <w:szCs w:val="32"/>
          <w:lang w:val="en-US" w:eastAsia="zh-CN"/>
          <w14:textFill>
            <w14:solidFill>
              <w14:schemeClr w14:val="tx1"/>
            </w14:solidFill>
          </w14:textFill>
        </w:rPr>
        <w:t>马铃薯、玉米、特药、棉花、蔬菜等其他作物</w:t>
      </w:r>
      <w:r>
        <w:rPr>
          <w:rFonts w:hint="eastAsia" w:hAnsi="仿宋_GB2312" w:cs="仿宋_GB2312"/>
          <w:b w:val="0"/>
          <w:bCs w:val="0"/>
          <w:color w:val="000000" w:themeColor="text1"/>
          <w:spacing w:val="-11"/>
          <w:sz w:val="32"/>
          <w:szCs w:val="32"/>
          <w14:textFill>
            <w14:solidFill>
              <w14:schemeClr w14:val="tx1"/>
            </w14:solidFill>
          </w14:textFill>
        </w:rPr>
        <w:t>。</w:t>
      </w:r>
    </w:p>
    <w:p>
      <w:pPr>
        <w:pStyle w:val="2"/>
        <w:spacing w:line="560" w:lineRule="exact"/>
        <w:ind w:firstLine="599" w:firstLineChars="200"/>
        <w:rPr>
          <w:rFonts w:hint="eastAsia" w:hAnsi="仿宋_GB2312" w:cs="仿宋_GB2312"/>
          <w:b/>
          <w:bCs/>
          <w:spacing w:val="-11"/>
          <w:kern w:val="2"/>
          <w:sz w:val="32"/>
          <w:szCs w:val="32"/>
          <w:lang w:val="en-US"/>
        </w:rPr>
      </w:pPr>
      <w:r>
        <w:rPr>
          <w:rFonts w:hint="eastAsia" w:hAnsi="仿宋_GB2312" w:cs="仿宋_GB2312"/>
          <w:b/>
          <w:bCs/>
          <w:color w:val="000000" w:themeColor="text1"/>
          <w:spacing w:val="-11"/>
          <w:sz w:val="32"/>
          <w:szCs w:val="32"/>
          <w:lang w:val="en-US" w:eastAsia="zh-CN"/>
          <w14:textFill>
            <w14:solidFill>
              <w14:schemeClr w14:val="tx1"/>
            </w14:solidFill>
          </w14:textFill>
        </w:rPr>
        <w:t>5</w:t>
      </w:r>
      <w:r>
        <w:rPr>
          <w:rFonts w:hint="eastAsia" w:hAnsi="仿宋_GB2312" w:cs="仿宋_GB2312"/>
          <w:color w:val="000000" w:themeColor="text1"/>
          <w:spacing w:val="-11"/>
          <w:sz w:val="32"/>
          <w:szCs w:val="32"/>
          <w:lang w:val="en-US" w:eastAsia="zh-CN"/>
          <w14:textFill>
            <w14:solidFill>
              <w14:schemeClr w14:val="tx1"/>
            </w14:solidFill>
          </w14:textFill>
        </w:rPr>
        <w:t>.</w:t>
      </w:r>
      <w:r>
        <w:rPr>
          <w:rFonts w:hint="eastAsia" w:hAnsi="仿宋_GB2312" w:cs="仿宋_GB2312"/>
          <w:b/>
          <w:bCs/>
          <w:spacing w:val="-11"/>
          <w:kern w:val="2"/>
          <w:sz w:val="32"/>
          <w:szCs w:val="32"/>
          <w:lang w:val="en-US"/>
        </w:rPr>
        <w:t>地膜回收方式：</w:t>
      </w:r>
      <w:r>
        <w:rPr>
          <w:rFonts w:hint="eastAsia" w:hAnsi="仿宋_GB2312" w:cs="仿宋_GB2312"/>
          <w:spacing w:val="-11"/>
          <w:kern w:val="2"/>
          <w:sz w:val="32"/>
          <w:szCs w:val="32"/>
          <w:lang w:val="en-US"/>
        </w:rPr>
        <w:t>人工捡拾、机械回收、人机结合回收、统一回收与资源化利用等。</w:t>
      </w:r>
    </w:p>
    <w:p>
      <w:pPr>
        <w:pStyle w:val="2"/>
        <w:spacing w:line="640" w:lineRule="exact"/>
        <w:ind w:firstLine="599" w:firstLineChars="200"/>
        <w:rPr>
          <w:rFonts w:hint="default" w:eastAsia="仿宋_GB2312"/>
          <w:lang w:val="en-US" w:eastAsia="zh-CN"/>
        </w:rPr>
      </w:pPr>
      <w:r>
        <w:rPr>
          <w:rFonts w:hint="eastAsia" w:hAnsi="仿宋_GB2312" w:cs="仿宋_GB2312"/>
          <w:b/>
          <w:bCs/>
          <w:spacing w:val="-11"/>
          <w:kern w:val="2"/>
          <w:sz w:val="32"/>
          <w:szCs w:val="32"/>
          <w:lang w:val="en-US" w:eastAsia="zh-CN"/>
        </w:rPr>
        <w:t>6</w:t>
      </w:r>
      <w:r>
        <w:rPr>
          <w:rFonts w:hint="eastAsia" w:hAnsi="仿宋_GB2312" w:cs="仿宋_GB2312"/>
          <w:b/>
          <w:bCs/>
          <w:spacing w:val="-11"/>
          <w:kern w:val="2"/>
          <w:sz w:val="32"/>
          <w:szCs w:val="32"/>
          <w:lang w:val="en-US"/>
        </w:rPr>
        <w:t>.回收主体：</w:t>
      </w:r>
      <w:r>
        <w:rPr>
          <w:rFonts w:hAnsi="仿宋_GB2312" w:cs="仿宋_GB2312"/>
          <w:spacing w:val="-11"/>
          <w:kern w:val="2"/>
          <w:sz w:val="32"/>
          <w:szCs w:val="32"/>
          <w:lang w:val="en-US"/>
        </w:rPr>
        <w:t>农户及农村合作组织、专业回收企业</w:t>
      </w:r>
      <w:r>
        <w:rPr>
          <w:rFonts w:hint="eastAsia" w:hAnsi="仿宋_GB2312" w:cs="仿宋_GB2312"/>
          <w:spacing w:val="-11"/>
          <w:kern w:val="2"/>
          <w:sz w:val="32"/>
          <w:szCs w:val="32"/>
          <w:lang w:val="en-US"/>
        </w:rPr>
        <w:t>。</w:t>
      </w:r>
    </w:p>
    <w:p>
      <w:pPr>
        <w:spacing w:line="560" w:lineRule="exact"/>
        <w:ind w:firstLine="599" w:firstLineChars="200"/>
        <w:outlineLvl w:val="0"/>
        <w:rPr>
          <w:rFonts w:hint="eastAsia" w:ascii="仿宋_GB2312" w:hAnsi="仿宋_GB2312" w:eastAsia="仿宋_GB2312" w:cs="仿宋_GB2312"/>
          <w:color w:val="000000" w:themeColor="text1"/>
          <w:spacing w:val="-11"/>
          <w:sz w:val="32"/>
          <w:szCs w:val="32"/>
          <w14:textFill>
            <w14:solidFill>
              <w14:schemeClr w14:val="tx1"/>
            </w14:solidFill>
          </w14:textFill>
        </w:rPr>
      </w:pPr>
      <w:r>
        <w:rPr>
          <w:rFonts w:hint="eastAsia" w:ascii="仿宋_GB2312" w:hAnsi="仿宋_GB2312" w:eastAsia="仿宋_GB2312" w:cs="仿宋_GB2312"/>
          <w:b/>
          <w:bCs/>
          <w:color w:val="000000" w:themeColor="text1"/>
          <w:spacing w:val="-11"/>
          <w:sz w:val="32"/>
          <w:szCs w:val="32"/>
          <w:lang w:val="en-US" w:eastAsia="zh-CN"/>
          <w14:textFill>
            <w14:solidFill>
              <w14:schemeClr w14:val="tx1"/>
            </w14:solidFill>
          </w14:textFill>
        </w:rPr>
        <w:t>7</w:t>
      </w:r>
      <w:r>
        <w:rPr>
          <w:rFonts w:hint="eastAsia" w:ascii="仿宋_GB2312" w:hAnsi="仿宋_GB2312" w:eastAsia="仿宋_GB2312" w:cs="仿宋_GB2312"/>
          <w:b/>
          <w:bCs/>
          <w:color w:val="000000" w:themeColor="text1"/>
          <w:spacing w:val="-11"/>
          <w:sz w:val="32"/>
          <w:szCs w:val="32"/>
          <w14:textFill>
            <w14:solidFill>
              <w14:schemeClr w14:val="tx1"/>
            </w14:solidFill>
          </w14:textFill>
        </w:rPr>
        <w:t>.验收审核：</w:t>
      </w:r>
      <w:r>
        <w:rPr>
          <w:rFonts w:hint="eastAsia" w:ascii="仿宋_GB2312" w:hAnsi="仿宋_GB2312" w:eastAsia="仿宋_GB2312" w:cs="仿宋_GB2312"/>
          <w:color w:val="000000" w:themeColor="text1"/>
          <w:spacing w:val="-11"/>
          <w:sz w:val="32"/>
          <w:szCs w:val="32"/>
          <w14:textFill>
            <w14:solidFill>
              <w14:schemeClr w14:val="tx1"/>
            </w14:solidFill>
          </w14:textFill>
        </w:rPr>
        <w:t>由</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实施企业</w:t>
      </w:r>
      <w:r>
        <w:rPr>
          <w:rFonts w:hint="eastAsia" w:ascii="仿宋_GB2312" w:hAnsi="仿宋_GB2312" w:eastAsia="仿宋_GB2312" w:cs="仿宋_GB2312"/>
          <w:color w:val="000000" w:themeColor="text1"/>
          <w:spacing w:val="-11"/>
          <w:sz w:val="32"/>
          <w:szCs w:val="32"/>
          <w14:textFill>
            <w14:solidFill>
              <w14:schemeClr w14:val="tx1"/>
            </w14:solidFill>
          </w14:textFill>
        </w:rPr>
        <w:t>开展自查自验，对加厚高强度地膜推广应用情况、田间管理档案、地膜使用照片、发票以及地膜使用数量、应用面积、应用作物、应用时间等信息资料</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审核</w:t>
      </w:r>
      <w:r>
        <w:rPr>
          <w:rFonts w:hint="eastAsia" w:ascii="仿宋_GB2312" w:hAnsi="仿宋_GB2312" w:eastAsia="仿宋_GB2312" w:cs="仿宋_GB2312"/>
          <w:color w:val="000000" w:themeColor="text1"/>
          <w:spacing w:val="-11"/>
          <w:sz w:val="32"/>
          <w:szCs w:val="32"/>
          <w14:textFill>
            <w14:solidFill>
              <w14:schemeClr w14:val="tx1"/>
            </w14:solidFill>
          </w14:textFill>
        </w:rPr>
        <w:t>自验。</w:t>
      </w:r>
    </w:p>
    <w:p>
      <w:pPr>
        <w:spacing w:line="560" w:lineRule="exact"/>
        <w:ind w:firstLine="640" w:firstLineChars="200"/>
        <w:outlineLvl w:val="0"/>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val="en-US" w:eastAsia="zh-CN"/>
          <w14:textFill>
            <w14:solidFill>
              <w14:schemeClr w14:val="tx1"/>
            </w14:solidFill>
          </w14:textFill>
        </w:rPr>
        <w:t>全生物降解地膜</w:t>
      </w:r>
    </w:p>
    <w:p>
      <w:pPr>
        <w:pStyle w:val="2"/>
        <w:spacing w:line="640" w:lineRule="exact"/>
        <w:ind w:firstLine="599" w:firstLineChars="200"/>
        <w:rPr>
          <w:rFonts w:hint="eastAsia" w:hAnsi="仿宋_GB2312" w:cs="仿宋_GB2312"/>
          <w:spacing w:val="-11"/>
          <w:kern w:val="2"/>
          <w:sz w:val="32"/>
          <w:szCs w:val="32"/>
          <w:lang w:val="en-US"/>
        </w:rPr>
      </w:pPr>
      <w:r>
        <w:rPr>
          <w:rFonts w:hint="eastAsia" w:hAnsi="仿宋_GB2312" w:cs="仿宋_GB2312"/>
          <w:b/>
          <w:bCs/>
          <w:color w:val="000000" w:themeColor="text1"/>
          <w:spacing w:val="-11"/>
          <w:kern w:val="2"/>
          <w:sz w:val="32"/>
          <w:szCs w:val="32"/>
          <w:lang w:val="en-US"/>
          <w14:textFill>
            <w14:solidFill>
              <w14:schemeClr w14:val="tx1"/>
            </w14:solidFill>
          </w14:textFill>
        </w:rPr>
        <w:t>1.补助标准：</w:t>
      </w:r>
      <w:r>
        <w:rPr>
          <w:rFonts w:hint="default" w:ascii="Times New Roman" w:hAnsi="Times New Roman" w:eastAsia="仿宋_GB2312" w:cs="Times New Roman"/>
          <w:b w:val="0"/>
          <w:bCs w:val="0"/>
          <w:color w:val="auto"/>
          <w:sz w:val="32"/>
          <w:szCs w:val="32"/>
          <w:u w:val="none"/>
          <w:lang w:val="en-US" w:eastAsia="zh-CN"/>
        </w:rPr>
        <w:t>每亩补助</w:t>
      </w:r>
      <w:r>
        <w:rPr>
          <w:rFonts w:hint="eastAsia" w:ascii="Times New Roman" w:hAnsi="Times New Roman" w:eastAsia="仿宋_GB2312" w:cs="Times New Roman"/>
          <w:b w:val="0"/>
          <w:bCs w:val="0"/>
          <w:color w:val="auto"/>
          <w:sz w:val="32"/>
          <w:szCs w:val="32"/>
          <w:u w:val="none"/>
          <w:lang w:val="en-US" w:eastAsia="zh-CN"/>
        </w:rPr>
        <w:t>6</w:t>
      </w:r>
      <w:r>
        <w:rPr>
          <w:rFonts w:hint="default" w:ascii="Times New Roman" w:hAnsi="Times New Roman" w:eastAsia="仿宋_GB2312" w:cs="Times New Roman"/>
          <w:b w:val="0"/>
          <w:bCs w:val="0"/>
          <w:color w:val="auto"/>
          <w:sz w:val="32"/>
          <w:szCs w:val="32"/>
          <w:u w:val="none"/>
          <w:lang w:val="en-US" w:eastAsia="zh-CN"/>
        </w:rPr>
        <w:t>0元</w:t>
      </w:r>
      <w:r>
        <w:rPr>
          <w:rFonts w:hint="eastAsia" w:ascii="Times New Roman" w:hAnsi="Times New Roman" w:cs="Times New Roman"/>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599"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pacing w:val="-11"/>
          <w:sz w:val="32"/>
          <w:szCs w:val="32"/>
        </w:rPr>
        <w:t>2.补助对象：</w:t>
      </w:r>
      <w:r>
        <w:rPr>
          <w:rFonts w:hint="eastAsia" w:ascii="Times New Roman" w:hAnsi="Times New Roman" w:eastAsia="仿宋_GB2312" w:cs="Times New Roman"/>
          <w:sz w:val="32"/>
          <w:szCs w:val="32"/>
          <w:lang w:val="en-US" w:eastAsia="zh-CN"/>
        </w:rPr>
        <w:t>亚盛股份、黄羊河集团、黑土洼农场、小宛农场。</w:t>
      </w:r>
    </w:p>
    <w:p>
      <w:pPr>
        <w:pStyle w:val="2"/>
        <w:spacing w:line="640" w:lineRule="exact"/>
        <w:ind w:firstLine="599" w:firstLineChars="200"/>
        <w:rPr>
          <w:rFonts w:hint="eastAsia" w:hAnsi="仿宋_GB2312" w:cs="仿宋_GB2312"/>
          <w:spacing w:val="-11"/>
          <w:kern w:val="2"/>
          <w:sz w:val="32"/>
          <w:szCs w:val="32"/>
          <w:lang w:val="en-US"/>
        </w:rPr>
      </w:pPr>
      <w:r>
        <w:rPr>
          <w:rFonts w:hint="eastAsia" w:ascii="仿宋_GB2312" w:hAnsi="仿宋_GB2312" w:eastAsia="仿宋_GB2312" w:cs="仿宋_GB2312"/>
          <w:b/>
          <w:bCs/>
          <w:spacing w:val="-11"/>
          <w:kern w:val="2"/>
          <w:sz w:val="32"/>
          <w:szCs w:val="32"/>
          <w:lang w:val="en-US" w:eastAsia="zh-CN" w:bidi="ar-SA"/>
        </w:rPr>
        <w:t>3.补助方式：</w:t>
      </w:r>
      <w:r>
        <w:rPr>
          <w:rFonts w:hint="eastAsia" w:ascii="仿宋_GB2312" w:hAnsi="仿宋_GB2312" w:eastAsia="仿宋_GB2312" w:cs="仿宋_GB2312"/>
          <w:color w:val="000000" w:themeColor="text1"/>
          <w:spacing w:val="-11"/>
          <w:sz w:val="32"/>
          <w:szCs w:val="32"/>
          <w14:textFill>
            <w14:solidFill>
              <w14:schemeClr w14:val="tx1"/>
            </w14:solidFill>
          </w14:textFill>
        </w:rPr>
        <w:t>采用直接补贴资金</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pacing w:val="-11"/>
          <w:sz w:val="32"/>
          <w:szCs w:val="32"/>
          <w14:textFill>
            <w14:solidFill>
              <w14:schemeClr w14:val="tx1"/>
            </w14:solidFill>
          </w14:textFill>
        </w:rPr>
        <w:t>方式</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补助</w:t>
      </w:r>
      <w:r>
        <w:rPr>
          <w:rFonts w:hint="eastAsia" w:ascii="仿宋_GB2312" w:hAnsi="仿宋_GB2312" w:eastAsia="仿宋_GB2312" w:cs="仿宋_GB2312"/>
          <w:color w:val="000000" w:themeColor="text1"/>
          <w:spacing w:val="-11"/>
          <w:sz w:val="32"/>
          <w:szCs w:val="32"/>
          <w14:textFill>
            <w14:solidFill>
              <w14:schemeClr w14:val="tx1"/>
            </w14:solidFill>
          </w14:textFill>
        </w:rPr>
        <w:t>。按照核准的使用数量、应用面积、应补贴资金数量的结果进行公示。补贴资金通过对公账户直接兑现给</w:t>
      </w:r>
      <w:r>
        <w:rPr>
          <w:rFonts w:hint="eastAsia" w:hAnsi="仿宋_GB2312" w:cs="仿宋_GB2312"/>
          <w:color w:val="000000" w:themeColor="text1"/>
          <w:spacing w:val="-11"/>
          <w:sz w:val="32"/>
          <w:szCs w:val="32"/>
          <w:lang w:eastAsia="zh-CN"/>
          <w14:textFill>
            <w14:solidFill>
              <w14:schemeClr w14:val="tx1"/>
            </w14:solidFill>
          </w14:textFill>
        </w:rPr>
        <w:t>使用主体。</w:t>
      </w:r>
    </w:p>
    <w:p>
      <w:pPr>
        <w:pStyle w:val="2"/>
        <w:spacing w:line="640" w:lineRule="exact"/>
        <w:ind w:firstLine="599" w:firstLineChars="200"/>
        <w:rPr>
          <w:rFonts w:hint="eastAsia" w:ascii="仿宋_GB2312" w:hAnsi="仿宋_GB2312" w:eastAsia="仿宋_GB2312" w:cs="仿宋_GB2312"/>
          <w:b/>
          <w:spacing w:val="-11"/>
          <w:sz w:val="32"/>
          <w:szCs w:val="32"/>
          <w:lang w:val="en-US" w:eastAsia="zh-CN"/>
        </w:rPr>
      </w:pPr>
      <w:r>
        <w:rPr>
          <w:rFonts w:hint="eastAsia" w:hAnsi="仿宋_GB2312" w:cs="仿宋_GB2312"/>
          <w:b/>
          <w:bCs/>
          <w:spacing w:val="-11"/>
          <w:kern w:val="2"/>
          <w:sz w:val="32"/>
          <w:szCs w:val="32"/>
          <w:lang w:val="en-US" w:eastAsia="zh-CN"/>
        </w:rPr>
        <w:t>5.</w:t>
      </w:r>
      <w:r>
        <w:rPr>
          <w:rFonts w:hAnsi="仿宋_GB2312" w:cs="仿宋_GB2312"/>
          <w:b/>
          <w:bCs/>
          <w:spacing w:val="-11"/>
          <w:kern w:val="2"/>
          <w:sz w:val="32"/>
          <w:szCs w:val="32"/>
          <w:lang w:val="en-US"/>
        </w:rPr>
        <w:t>推广作物：</w:t>
      </w:r>
      <w:r>
        <w:rPr>
          <w:rFonts w:hAnsi="仿宋_GB2312" w:cs="仿宋_GB2312"/>
          <w:spacing w:val="-11"/>
          <w:kern w:val="2"/>
          <w:sz w:val="32"/>
          <w:szCs w:val="32"/>
          <w:lang w:val="en-US"/>
        </w:rPr>
        <w:t>玉米、蔬菜、马铃薯及其他作物。</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599" w:firstLineChars="200"/>
        <w:jc w:val="both"/>
        <w:textAlignment w:val="auto"/>
        <w:rPr>
          <w:rFonts w:hint="eastAsia" w:ascii="仿宋_GB2312" w:hAnsi="仿宋_GB2312" w:eastAsia="仿宋_GB2312" w:cs="仿宋_GB2312"/>
          <w:bCs w:val="0"/>
          <w:spacing w:val="-11"/>
          <w:sz w:val="32"/>
          <w:szCs w:val="32"/>
          <w:lang w:eastAsia="zh-CN"/>
        </w:rPr>
      </w:pPr>
      <w:r>
        <w:rPr>
          <w:rFonts w:hint="eastAsia" w:ascii="仿宋_GB2312" w:hAnsi="仿宋_GB2312" w:eastAsia="仿宋_GB2312" w:cs="仿宋_GB2312"/>
          <w:b/>
          <w:spacing w:val="-11"/>
          <w:sz w:val="32"/>
          <w:szCs w:val="32"/>
          <w:lang w:val="en-US" w:eastAsia="zh-CN"/>
        </w:rPr>
        <w:t>6.</w:t>
      </w:r>
      <w:r>
        <w:rPr>
          <w:rFonts w:hint="eastAsia" w:ascii="仿宋_GB2312" w:hAnsi="仿宋_GB2312" w:eastAsia="仿宋_GB2312" w:cs="仿宋_GB2312"/>
          <w:b/>
          <w:spacing w:val="-11"/>
          <w:sz w:val="32"/>
          <w:szCs w:val="32"/>
        </w:rPr>
        <w:t>验收</w:t>
      </w:r>
      <w:r>
        <w:rPr>
          <w:rFonts w:hint="eastAsia" w:ascii="仿宋_GB2312" w:hAnsi="仿宋_GB2312" w:eastAsia="仿宋_GB2312" w:cs="仿宋_GB2312"/>
          <w:b/>
          <w:spacing w:val="-11"/>
          <w:sz w:val="32"/>
          <w:szCs w:val="32"/>
          <w:lang w:val="en-US" w:eastAsia="zh-CN"/>
        </w:rPr>
        <w:t>审核</w:t>
      </w:r>
      <w:r>
        <w:rPr>
          <w:rFonts w:hint="eastAsia" w:ascii="仿宋_GB2312" w:hAnsi="仿宋_GB2312" w:eastAsia="仿宋_GB2312" w:cs="仿宋_GB2312"/>
          <w:b/>
          <w:spacing w:val="-11"/>
          <w:sz w:val="32"/>
          <w:szCs w:val="32"/>
        </w:rPr>
        <w:t>：</w:t>
      </w:r>
      <w:r>
        <w:rPr>
          <w:rFonts w:hint="eastAsia" w:ascii="仿宋_GB2312" w:hAnsi="仿宋_GB2312" w:eastAsia="仿宋_GB2312" w:cs="仿宋_GB2312"/>
          <w:bCs w:val="0"/>
          <w:spacing w:val="-11"/>
          <w:sz w:val="32"/>
          <w:szCs w:val="32"/>
          <w:lang w:val="en-US" w:eastAsia="zh-CN"/>
        </w:rPr>
        <w:t>项目实施主体对全生物降解地膜</w:t>
      </w:r>
      <w:r>
        <w:rPr>
          <w:rFonts w:hint="eastAsia" w:ascii="仿宋_GB2312" w:hAnsi="仿宋_GB2312" w:eastAsia="仿宋_GB2312" w:cs="仿宋_GB2312"/>
          <w:bCs w:val="0"/>
          <w:spacing w:val="-11"/>
          <w:sz w:val="32"/>
          <w:szCs w:val="32"/>
        </w:rPr>
        <w:t>应用数量、应用面积及相关档案信息进行核实验收</w:t>
      </w:r>
      <w:r>
        <w:rPr>
          <w:rFonts w:hint="eastAsia" w:ascii="仿宋_GB2312" w:hAnsi="仿宋_GB2312" w:eastAsia="仿宋_GB2312" w:cs="仿宋_GB2312"/>
          <w:bCs w:val="0"/>
          <w:spacing w:val="-11"/>
          <w:sz w:val="32"/>
          <w:szCs w:val="32"/>
          <w:lang w:eastAsia="zh-CN"/>
        </w:rPr>
        <w:t>。</w:t>
      </w:r>
    </w:p>
    <w:p>
      <w:pPr>
        <w:spacing w:line="560" w:lineRule="exact"/>
        <w:ind w:firstLine="960" w:firstLineChars="300"/>
        <w:outlineLvl w:val="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、保障措施</w:t>
      </w:r>
    </w:p>
    <w:p>
      <w:pPr>
        <w:autoSpaceDE w:val="0"/>
        <w:autoSpaceDN w:val="0"/>
        <w:adjustRightInd w:val="0"/>
        <w:spacing w:line="560"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（一）强化组织领导。</w:t>
      </w:r>
      <w:r>
        <w:rPr>
          <w:rFonts w:hint="eastAsia" w:ascii="仿宋_GB2312" w:hAnsi="仿宋_GB2312" w:eastAsia="仿宋_GB2312" w:cs="仿宋_GB2312"/>
          <w:sz w:val="32"/>
          <w:szCs w:val="32"/>
        </w:rPr>
        <w:t>各企业要扛牢试点建设主体责任，组建试点工作领导小组，制定相应的实施方案、工作流程，负责政策宣传、覆膜面积核对、用膜台账建立等工作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领导小组要负责废旧农膜回收利用设点企业的环境检查，并督促设点企业办理相关手续，加强项目调度和监督检查，确保试点工作扎实有序推进。</w:t>
      </w:r>
    </w:p>
    <w:p>
      <w:pPr>
        <w:spacing w:line="560" w:lineRule="exact"/>
        <w:ind w:firstLine="640" w:firstLineChars="200"/>
        <w:jc w:val="left"/>
        <w:rPr>
          <w:rFonts w:ascii="Times New Roman" w:hAnsi="Times New Roman" w:eastAsia="仿宋_GB2312"/>
          <w:kern w:val="0"/>
          <w:sz w:val="32"/>
          <w:szCs w:val="32"/>
        </w:rPr>
      </w:pPr>
      <w:r>
        <w:rPr>
          <w:rFonts w:hint="eastAsia" w:ascii="楷体" w:hAnsi="楷体" w:eastAsia="楷体" w:cs="楷体"/>
          <w:sz w:val="32"/>
          <w:szCs w:val="32"/>
        </w:rPr>
        <w:t>（</w:t>
      </w:r>
      <w:r>
        <w:rPr>
          <w:rFonts w:hint="eastAsia" w:ascii="楷体" w:hAnsi="楷体" w:eastAsia="楷体" w:cs="楷体"/>
          <w:b/>
          <w:bCs/>
          <w:sz w:val="32"/>
          <w:szCs w:val="32"/>
        </w:rPr>
        <w:t>二）强化资金管理。</w:t>
      </w:r>
      <w:r>
        <w:rPr>
          <w:rFonts w:hint="eastAsia" w:ascii="仿宋_GB2312" w:hAnsi="仿宋_GB2312" w:eastAsia="仿宋_GB2312" w:cs="仿宋_GB2312"/>
          <w:sz w:val="32"/>
          <w:szCs w:val="32"/>
        </w:rPr>
        <w:t>各试点</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要加强与高标准农田建设、旱作农业、制种大县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黄河流域面源污染治理</w:t>
      </w:r>
      <w:r>
        <w:rPr>
          <w:rFonts w:hint="eastAsia" w:ascii="仿宋_GB2312" w:hAnsi="仿宋_GB2312" w:eastAsia="仿宋_GB2312" w:cs="仿宋_GB2312"/>
          <w:sz w:val="32"/>
          <w:szCs w:val="32"/>
        </w:rPr>
        <w:t>等项目的统筹</w:t>
      </w:r>
      <w:r>
        <w:rPr>
          <w:rFonts w:hint="eastAsia" w:ascii="仿宋_GB2312" w:hAnsi="仿宋_GB2312" w:eastAsia="仿宋_GB2312" w:cs="仿宋_GB2312"/>
          <w:sz w:val="32"/>
          <w:szCs w:val="32"/>
          <w:lang w:val="en-US" w:eastAsia="zh-CN"/>
        </w:rPr>
        <w:t>协调，</w:t>
      </w:r>
      <w:r>
        <w:rPr>
          <w:rFonts w:hint="eastAsia" w:ascii="仿宋_GB2312" w:hAnsi="仿宋_GB2312" w:eastAsia="仿宋_GB2312" w:cs="仿宋_GB2312"/>
          <w:sz w:val="32"/>
          <w:szCs w:val="32"/>
        </w:rPr>
        <w:t>提升项目执行效果。</w:t>
      </w:r>
      <w:r>
        <w:rPr>
          <w:rFonts w:hint="eastAsia" w:ascii="Times New Roman" w:hAnsi="Times New Roman" w:eastAsia="仿宋_GB2312"/>
          <w:kern w:val="0"/>
          <w:sz w:val="32"/>
          <w:szCs w:val="32"/>
          <w:lang w:val="zh-CN"/>
        </w:rPr>
        <w:t>项目资金使用要严格遵守《</w:t>
      </w:r>
      <w:r>
        <w:rPr>
          <w:rFonts w:hint="eastAsia" w:ascii="Times New Roman" w:hAnsi="Times New Roman" w:eastAsia="仿宋_GB2312"/>
          <w:kern w:val="0"/>
          <w:sz w:val="32"/>
          <w:szCs w:val="32"/>
          <w:lang w:val="en-US" w:eastAsia="zh-CN"/>
        </w:rPr>
        <w:t>甘肃省财政厅 甘肃省农业农村厅关于印发农业相关转移支付资金管理办法实施细则的通知</w:t>
      </w:r>
      <w:r>
        <w:rPr>
          <w:rFonts w:hint="eastAsia" w:ascii="Times New Roman" w:hAnsi="Times New Roman" w:eastAsia="仿宋_GB2312"/>
          <w:kern w:val="0"/>
          <w:sz w:val="32"/>
          <w:szCs w:val="32"/>
          <w:lang w:val="zh-CN"/>
        </w:rPr>
        <w:t>》（</w:t>
      </w:r>
      <w:r>
        <w:rPr>
          <w:rFonts w:hint="eastAsia" w:ascii="Times New Roman" w:hAnsi="Times New Roman" w:eastAsia="仿宋_GB2312"/>
          <w:kern w:val="0"/>
          <w:sz w:val="32"/>
          <w:szCs w:val="32"/>
          <w:lang w:val="en-US" w:eastAsia="zh-CN"/>
        </w:rPr>
        <w:t>甘财农〔2023〕80号</w:t>
      </w:r>
      <w:r>
        <w:rPr>
          <w:rFonts w:hint="eastAsia" w:ascii="Times New Roman" w:hAnsi="Times New Roman" w:eastAsia="仿宋_GB2312"/>
          <w:kern w:val="0"/>
          <w:sz w:val="32"/>
          <w:szCs w:val="32"/>
          <w:lang w:val="zh-CN"/>
        </w:rPr>
        <w:t>）</w:t>
      </w:r>
      <w:r>
        <w:rPr>
          <w:rFonts w:hint="eastAsia" w:ascii="Times New Roman" w:hAnsi="Times New Roman" w:eastAsia="仿宋_GB2312"/>
          <w:kern w:val="0"/>
          <w:sz w:val="32"/>
          <w:szCs w:val="32"/>
          <w:lang w:val="en-US" w:eastAsia="zh-CN"/>
        </w:rPr>
        <w:t>有关规定，不得改变资金用途，保证专款专用。要切实提高资金使用效率，及时完成相关招标采购工作，定期调度和反馈资金拨付进度。</w:t>
      </w:r>
    </w:p>
    <w:p>
      <w:pPr>
        <w:spacing w:line="560" w:lineRule="exact"/>
        <w:ind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rPr>
        <w:t>（三）完善工作举措。</w:t>
      </w:r>
      <w:r>
        <w:rPr>
          <w:rFonts w:hint="eastAsia" w:ascii="仿宋_GB2312" w:hAnsi="仿宋_GB2312" w:eastAsia="仿宋_GB2312" w:cs="仿宋_GB2312"/>
          <w:sz w:val="32"/>
          <w:szCs w:val="32"/>
        </w:rPr>
        <w:t>各试点</w:t>
      </w:r>
      <w:r>
        <w:rPr>
          <w:rFonts w:hint="eastAsia" w:ascii="仿宋_GB2312" w:hAnsi="仿宋_GB2312" w:eastAsia="仿宋_GB2312" w:cs="仿宋_GB2312"/>
          <w:sz w:val="32"/>
          <w:szCs w:val="32"/>
          <w:lang w:val="en-US" w:eastAsia="zh-CN"/>
        </w:rPr>
        <w:t>企业要及时编制实施方案，明确重点任务、实施区域、补助标准、补助方式、推广机制、保障措施、进度安排、考核验收措施等内容，实施方案及补助标准等政策信息要及时公示公开；要建立可查、可验、可追溯的地膜科学使用台账和废旧地膜回收台账，务必做到账账相符、账实相符；要严格按照招标采购的相关规定，规范招标程序，杜绝“未招先供”“围标串标”等违法行为，严把招标质量，对中标企业供应的地膜按批次进行抽检，抽检结果不合格的要采取相应的补救措施，并追究供膜企业相关责任；要继续落实地膜生产者回收责任，将开展回收利用作为地膜企业参与招标的必要条件。</w:t>
      </w:r>
    </w:p>
    <w:p>
      <w:pPr>
        <w:spacing w:line="560" w:lineRule="exact"/>
        <w:ind w:firstLine="643" w:firstLineChars="200"/>
        <w:rPr>
          <w:rFonts w:hint="eastAsia" w:ascii="Times New Roman" w:hAnsi="Times New Roman" w:eastAsia="仿宋_GB2312"/>
          <w:kern w:val="0"/>
          <w:sz w:val="32"/>
          <w:szCs w:val="32"/>
          <w:lang w:val="en-US"/>
        </w:rPr>
      </w:pPr>
      <w:r>
        <w:rPr>
          <w:rFonts w:hint="eastAsia" w:ascii="楷体" w:hAnsi="楷体" w:eastAsia="楷体" w:cs="楷体"/>
          <w:b/>
          <w:bCs/>
          <w:sz w:val="32"/>
          <w:szCs w:val="32"/>
        </w:rPr>
        <w:t>（四）</w:t>
      </w:r>
      <w:r>
        <w:rPr>
          <w:rFonts w:hint="eastAsia" w:ascii="楷体" w:hAnsi="楷体" w:eastAsia="楷体" w:cs="楷体"/>
          <w:b/>
          <w:bCs/>
          <w:sz w:val="32"/>
          <w:szCs w:val="32"/>
          <w:lang w:val="en-US" w:eastAsia="zh-CN"/>
        </w:rPr>
        <w:t>加强</w:t>
      </w:r>
      <w:r>
        <w:rPr>
          <w:rFonts w:hint="eastAsia" w:ascii="楷体" w:hAnsi="楷体" w:eastAsia="楷体" w:cs="楷体"/>
          <w:b/>
          <w:bCs/>
          <w:sz w:val="32"/>
          <w:szCs w:val="32"/>
        </w:rPr>
        <w:t>宣传</w:t>
      </w:r>
      <w:r>
        <w:rPr>
          <w:rFonts w:hint="eastAsia" w:ascii="楷体" w:hAnsi="楷体" w:eastAsia="楷体" w:cs="楷体"/>
          <w:b/>
          <w:bCs/>
          <w:sz w:val="32"/>
          <w:szCs w:val="32"/>
          <w:lang w:val="en-US" w:eastAsia="zh-CN"/>
        </w:rPr>
        <w:t>指</w:t>
      </w:r>
      <w:r>
        <w:rPr>
          <w:rFonts w:hint="eastAsia" w:ascii="楷体" w:hAnsi="楷体" w:eastAsia="楷体" w:cs="楷体"/>
          <w:b/>
          <w:bCs/>
          <w:sz w:val="32"/>
          <w:szCs w:val="32"/>
        </w:rPr>
        <w:t>导。</w:t>
      </w:r>
      <w:r>
        <w:rPr>
          <w:rFonts w:hint="eastAsia" w:ascii="Times New Roman" w:hAnsi="Times New Roman" w:eastAsia="仿宋_GB2312"/>
          <w:kern w:val="0"/>
          <w:sz w:val="32"/>
          <w:szCs w:val="32"/>
          <w:lang w:val="zh-CN"/>
        </w:rPr>
        <w:t>各</w:t>
      </w:r>
      <w:r>
        <w:rPr>
          <w:rFonts w:hint="eastAsia" w:ascii="Times New Roman" w:hAnsi="Times New Roman" w:eastAsia="仿宋_GB2312"/>
          <w:kern w:val="0"/>
          <w:sz w:val="32"/>
          <w:szCs w:val="32"/>
        </w:rPr>
        <w:t>试点</w:t>
      </w:r>
      <w:r>
        <w:rPr>
          <w:rFonts w:hint="eastAsia" w:ascii="Times New Roman" w:hAnsi="Times New Roman" w:eastAsia="仿宋_GB2312"/>
          <w:kern w:val="0"/>
          <w:sz w:val="32"/>
          <w:szCs w:val="32"/>
          <w:lang w:val="zh-CN"/>
        </w:rPr>
        <w:t>要</w:t>
      </w:r>
      <w:r>
        <w:rPr>
          <w:rFonts w:hint="eastAsia" w:ascii="Times New Roman" w:hAnsi="Times New Roman" w:eastAsia="仿宋_GB2312"/>
          <w:kern w:val="0"/>
          <w:sz w:val="32"/>
          <w:szCs w:val="32"/>
        </w:rPr>
        <w:t>认真做好地膜科学使用回收宣传策划和组织发动，</w:t>
      </w:r>
      <w:r>
        <w:rPr>
          <w:rFonts w:hint="eastAsia" w:ascii="Times New Roman" w:hAnsi="Times New Roman" w:eastAsia="仿宋_GB2312"/>
          <w:kern w:val="0"/>
          <w:sz w:val="32"/>
          <w:szCs w:val="32"/>
          <w:lang w:val="zh-CN"/>
        </w:rPr>
        <w:t>大力宣传废旧地膜回收利用有关法律法规和政策要求，</w:t>
      </w:r>
      <w:r>
        <w:rPr>
          <w:rFonts w:hint="eastAsia" w:ascii="Times New Roman" w:hAnsi="Times New Roman" w:eastAsia="仿宋_GB2312"/>
          <w:kern w:val="0"/>
          <w:sz w:val="32"/>
          <w:szCs w:val="32"/>
          <w:lang w:val="en-US" w:eastAsia="zh-CN"/>
        </w:rPr>
        <w:t>不断提高职工群众科学使用回收地膜的意识；要实事求是宣传好使用加厚高强度地膜和全生物降解地膜的有力作用和奖补政策，加强技术模式的总结凝练、对具有代表性、适用性、创新性的经验做法形成典型案例，进行宣传推广，充分发挥好项目的示范带动效益，</w:t>
      </w:r>
      <w:r>
        <w:rPr>
          <w:rFonts w:hint="eastAsia" w:ascii="Times New Roman" w:hAnsi="Times New Roman" w:eastAsia="仿宋_GB2312"/>
          <w:b/>
          <w:bCs/>
          <w:kern w:val="0"/>
          <w:sz w:val="32"/>
          <w:szCs w:val="32"/>
          <w:lang w:val="zh-CN"/>
        </w:rPr>
        <w:t>每年至少组织一次专题宣传活动</w:t>
      </w:r>
      <w:r>
        <w:rPr>
          <w:rFonts w:hint="eastAsia" w:ascii="Times New Roman" w:hAnsi="Times New Roman" w:eastAsia="仿宋_GB2312"/>
          <w:b w:val="0"/>
          <w:bCs w:val="0"/>
          <w:kern w:val="0"/>
          <w:sz w:val="32"/>
          <w:szCs w:val="32"/>
          <w:lang w:val="en-US"/>
        </w:rPr>
        <w:t>。</w:t>
      </w:r>
      <w:r>
        <w:rPr>
          <w:rFonts w:hint="eastAsia" w:ascii="Times New Roman" w:hAnsi="Times New Roman" w:eastAsia="仿宋_GB2312"/>
          <w:b w:val="0"/>
          <w:bCs w:val="0"/>
          <w:kern w:val="0"/>
          <w:sz w:val="32"/>
          <w:szCs w:val="32"/>
          <w:lang w:val="en-US" w:eastAsia="zh-CN"/>
        </w:rPr>
        <w:t>各企业要按月向集团战略发展部报送工作进度，并于12月5日前报送项目执行情况，2026年6月20日前报送项目工作总结</w:t>
      </w:r>
      <w:r>
        <w:rPr>
          <w:rFonts w:hint="eastAsia" w:ascii="Times New Roman" w:hAnsi="Times New Roman" w:eastAsia="仿宋_GB2312"/>
          <w:kern w:val="0"/>
          <w:sz w:val="32"/>
          <w:szCs w:val="32"/>
          <w:lang w:val="en-US"/>
        </w:rPr>
        <w:t>。</w:t>
      </w:r>
    </w:p>
    <w:p>
      <w:pPr>
        <w:spacing w:line="560" w:lineRule="exact"/>
        <w:ind w:firstLine="640" w:firstLineChars="200"/>
        <w:rPr>
          <w:rFonts w:hint="eastAsia" w:ascii="Times New Roman" w:hAnsi="Times New Roman" w:eastAsia="仿宋_GB2312"/>
          <w:kern w:val="0"/>
          <w:sz w:val="32"/>
          <w:szCs w:val="32"/>
        </w:rPr>
      </w:pPr>
    </w:p>
    <w:p>
      <w:pPr>
        <w:pStyle w:val="2"/>
        <w:spacing w:line="560" w:lineRule="exact"/>
        <w:jc w:val="distribute"/>
        <w:rPr>
          <w:rFonts w:hint="eastAsia" w:hAnsi="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 </w:t>
      </w:r>
      <w:r>
        <w:rPr>
          <w:rFonts w:hint="eastAsia" w:hAnsi="仿宋_GB2312" w:cs="仿宋_GB2312"/>
          <w:sz w:val="32"/>
          <w:szCs w:val="32"/>
          <w:lang w:val="en-US" w:eastAsia="zh-CN"/>
        </w:rPr>
        <w:t>1.2025年甘肃省地膜科学使用回收项目绩效目标表</w:t>
      </w:r>
    </w:p>
    <w:p>
      <w:pPr>
        <w:pStyle w:val="3"/>
        <w:ind w:left="651" w:leftChars="310" w:firstLine="1280" w:firstLineChars="400"/>
        <w:jc w:val="both"/>
        <w:rPr>
          <w:rFonts w:hint="eastAsia"/>
          <w:lang w:val="en-US"/>
        </w:rPr>
      </w:pPr>
      <w:r>
        <w:rPr>
          <w:rFonts w:hint="eastAsia" w:ascii="仿宋_GB2312" w:hAnsi="仿宋_GB2312" w:eastAsia="仿宋_GB2312" w:cs="仿宋_GB2312"/>
          <w:bCs w:val="0"/>
          <w:kern w:val="0"/>
          <w:sz w:val="32"/>
          <w:szCs w:val="32"/>
          <w:lang w:val="en-US" w:eastAsia="zh-CN"/>
        </w:rPr>
        <w:t>（甘肃农垦集团）</w:t>
      </w:r>
    </w:p>
    <w:p>
      <w:pPr>
        <w:pStyle w:val="3"/>
        <w:spacing w:line="560" w:lineRule="exact"/>
        <w:ind w:left="0" w:leftChars="0" w:firstLine="1680" w:firstLineChars="600"/>
        <w:jc w:val="left"/>
        <w:rPr>
          <w:rFonts w:hint="eastAsia" w:ascii="仿宋_GB2312" w:hAnsi="仿宋_GB2312" w:eastAsia="仿宋_GB2312" w:cs="仿宋_GB2312"/>
          <w:bCs w:val="0"/>
          <w:spacing w:val="-20"/>
          <w:sz w:val="32"/>
          <w:szCs w:val="32"/>
        </w:rPr>
      </w:pPr>
      <w:r>
        <w:rPr>
          <w:rFonts w:hint="eastAsia" w:ascii="仿宋_GB2312" w:hAnsi="仿宋_GB2312" w:eastAsia="仿宋_GB2312" w:cs="仿宋_GB2312"/>
          <w:bCs w:val="0"/>
          <w:spacing w:val="-20"/>
          <w:sz w:val="32"/>
          <w:szCs w:val="32"/>
          <w:lang w:val="en-US" w:eastAsia="zh-CN"/>
        </w:rPr>
        <w:t>2.甘肃农垦集团推广地膜使用台账</w:t>
      </w:r>
    </w:p>
    <w:p>
      <w:pPr>
        <w:pStyle w:val="3"/>
        <w:spacing w:line="560" w:lineRule="exact"/>
        <w:ind w:left="0" w:leftChars="0" w:firstLine="1680" w:firstLineChars="600"/>
        <w:jc w:val="left"/>
        <w:rPr>
          <w:rFonts w:hint="eastAsia" w:ascii="仿宋_GB2312" w:hAnsi="仿宋_GB2312" w:eastAsia="仿宋_GB2312" w:cs="仿宋_GB2312"/>
          <w:bCs w:val="0"/>
          <w:spacing w:val="-20"/>
          <w:sz w:val="32"/>
          <w:szCs w:val="32"/>
        </w:rPr>
      </w:pPr>
      <w:r>
        <w:rPr>
          <w:rFonts w:hint="eastAsia" w:ascii="仿宋_GB2312" w:hAnsi="仿宋_GB2312" w:eastAsia="仿宋_GB2312" w:cs="仿宋_GB2312"/>
          <w:bCs w:val="0"/>
          <w:spacing w:val="-20"/>
          <w:sz w:val="32"/>
          <w:szCs w:val="32"/>
          <w:lang w:val="en-US" w:eastAsia="zh-CN"/>
        </w:rPr>
        <w:t>3.甘肃农垦集团废旧地膜回收台账</w:t>
      </w:r>
    </w:p>
    <w:p>
      <w:pPr>
        <w:pStyle w:val="3"/>
        <w:spacing w:line="560" w:lineRule="exact"/>
        <w:ind w:left="0" w:leftChars="0" w:firstLine="1680" w:firstLineChars="600"/>
        <w:jc w:val="left"/>
        <w:rPr>
          <w:rFonts w:hint="eastAsia" w:ascii="仿宋_GB2312" w:hAnsi="仿宋_GB2312" w:eastAsia="仿宋_GB2312" w:cs="仿宋_GB2312"/>
          <w:bCs w:val="0"/>
          <w:spacing w:val="-20"/>
          <w:sz w:val="32"/>
          <w:szCs w:val="32"/>
        </w:rPr>
      </w:pPr>
      <w:r>
        <w:rPr>
          <w:rFonts w:hint="eastAsia" w:ascii="仿宋_GB2312" w:hAnsi="仿宋_GB2312" w:eastAsia="仿宋_GB2312" w:cs="仿宋_GB2312"/>
          <w:bCs w:val="0"/>
          <w:spacing w:val="-20"/>
          <w:sz w:val="32"/>
          <w:szCs w:val="32"/>
          <w:lang w:val="en-US" w:eastAsia="zh-CN"/>
        </w:rPr>
        <w:t>4.</w:t>
      </w:r>
      <w:r>
        <w:rPr>
          <w:rFonts w:hint="eastAsia" w:ascii="仿宋_GB2312" w:hAnsi="仿宋_GB2312" w:eastAsia="仿宋_GB2312" w:cs="仿宋_GB2312"/>
          <w:bCs w:val="0"/>
          <w:spacing w:val="-20"/>
          <w:sz w:val="32"/>
          <w:szCs w:val="32"/>
        </w:rPr>
        <w:t>甘肃农垦集团</w:t>
      </w:r>
      <w:r>
        <w:rPr>
          <w:rFonts w:hint="eastAsia" w:ascii="仿宋_GB2312" w:hAnsi="仿宋_GB2312" w:eastAsia="仿宋_GB2312" w:cs="仿宋_GB2312"/>
          <w:bCs w:val="0"/>
          <w:spacing w:val="-20"/>
          <w:sz w:val="32"/>
          <w:szCs w:val="32"/>
          <w:lang w:val="en-US" w:eastAsia="zh-CN"/>
        </w:rPr>
        <w:t>地膜</w:t>
      </w:r>
      <w:r>
        <w:rPr>
          <w:rFonts w:hint="eastAsia" w:ascii="仿宋_GB2312" w:hAnsi="仿宋_GB2312" w:eastAsia="仿宋_GB2312" w:cs="仿宋_GB2312"/>
          <w:bCs w:val="0"/>
          <w:spacing w:val="-20"/>
          <w:sz w:val="32"/>
          <w:szCs w:val="32"/>
        </w:rPr>
        <w:t>利用试点补贴资金发放表</w:t>
      </w:r>
    </w:p>
    <w:p>
      <w:pPr>
        <w:pStyle w:val="2"/>
        <w:ind w:firstLine="0"/>
        <w:rPr>
          <w:rFonts w:hint="eastAsia"/>
          <w:lang w:val="en-US"/>
        </w:rPr>
      </w:pPr>
    </w:p>
    <w:p>
      <w:pPr>
        <w:spacing w:line="640" w:lineRule="exact"/>
        <w:jc w:val="left"/>
        <w:rPr>
          <w:rFonts w:hint="eastAsia" w:ascii="黑体" w:hAnsi="黑体" w:eastAsia="黑体" w:cs="黑体"/>
          <w:sz w:val="32"/>
          <w:szCs w:val="32"/>
        </w:rPr>
      </w:pPr>
    </w:p>
    <w:p>
      <w:pPr>
        <w:spacing w:line="640" w:lineRule="exact"/>
        <w:jc w:val="left"/>
        <w:rPr>
          <w:rFonts w:hint="eastAsia" w:ascii="黑体" w:hAnsi="黑体" w:eastAsia="黑体" w:cs="黑体"/>
          <w:sz w:val="32"/>
          <w:szCs w:val="32"/>
        </w:rPr>
      </w:pPr>
    </w:p>
    <w:p>
      <w:pPr>
        <w:spacing w:line="640" w:lineRule="exact"/>
        <w:jc w:val="left"/>
        <w:rPr>
          <w:rFonts w:hint="eastAsia" w:ascii="黑体" w:hAnsi="黑体" w:eastAsia="黑体" w:cs="黑体"/>
          <w:sz w:val="32"/>
          <w:szCs w:val="32"/>
        </w:rPr>
      </w:pPr>
    </w:p>
    <w:p>
      <w:pPr>
        <w:spacing w:line="640" w:lineRule="exact"/>
        <w:jc w:val="left"/>
        <w:rPr>
          <w:rFonts w:hint="eastAsia" w:ascii="黑体" w:hAnsi="黑体" w:eastAsia="黑体" w:cs="黑体"/>
          <w:sz w:val="32"/>
          <w:szCs w:val="32"/>
        </w:rPr>
      </w:pPr>
    </w:p>
    <w:p>
      <w:pPr>
        <w:spacing w:line="640" w:lineRule="exact"/>
        <w:jc w:val="left"/>
        <w:rPr>
          <w:rFonts w:hint="eastAsia" w:ascii="黑体" w:hAnsi="黑体" w:eastAsia="黑体" w:cs="黑体"/>
          <w:sz w:val="32"/>
          <w:szCs w:val="32"/>
        </w:rPr>
      </w:pPr>
    </w:p>
    <w:p>
      <w:pPr>
        <w:spacing w:line="640" w:lineRule="exact"/>
        <w:jc w:val="left"/>
        <w:rPr>
          <w:rFonts w:hint="eastAsia" w:ascii="黑体" w:hAnsi="黑体" w:eastAsia="黑体" w:cs="黑体"/>
          <w:sz w:val="32"/>
          <w:szCs w:val="32"/>
        </w:rPr>
      </w:pPr>
    </w:p>
    <w:p>
      <w:pPr>
        <w:spacing w:line="640" w:lineRule="exact"/>
        <w:jc w:val="left"/>
        <w:rPr>
          <w:rFonts w:hint="eastAsia" w:ascii="黑体" w:hAnsi="黑体" w:eastAsia="黑体" w:cs="黑体"/>
          <w:sz w:val="32"/>
          <w:szCs w:val="32"/>
        </w:rPr>
      </w:pPr>
    </w:p>
    <w:p>
      <w:pPr>
        <w:pStyle w:val="2"/>
        <w:rPr>
          <w:rFonts w:hint="eastAsia" w:ascii="黑体" w:hAnsi="黑体" w:eastAsia="黑体" w:cs="黑体"/>
          <w:sz w:val="32"/>
          <w:szCs w:val="32"/>
        </w:rPr>
      </w:pPr>
    </w:p>
    <w:p>
      <w:pPr>
        <w:pStyle w:val="3"/>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pStyle w:val="3"/>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pStyle w:val="3"/>
        <w:rPr>
          <w:rFonts w:hint="eastAsia" w:ascii="黑体" w:hAnsi="黑体" w:eastAsia="黑体" w:cs="黑体"/>
          <w:sz w:val="32"/>
          <w:szCs w:val="32"/>
        </w:rPr>
      </w:pPr>
    </w:p>
    <w:p>
      <w:pPr>
        <w:spacing w:line="64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tbl>
      <w:tblPr>
        <w:tblStyle w:val="10"/>
        <w:tblpPr w:leftFromText="180" w:rightFromText="180" w:vertAnchor="text" w:horzAnchor="page" w:tblpX="1840" w:tblpY="17"/>
        <w:tblOverlap w:val="never"/>
        <w:tblW w:w="8505" w:type="dxa"/>
        <w:tblInd w:w="0" w:type="dxa"/>
        <w:tblLayout w:type="autofit"/>
        <w:tblCellMar>
          <w:top w:w="0" w:type="dxa"/>
          <w:left w:w="108" w:type="dxa"/>
          <w:bottom w:w="0" w:type="dxa"/>
          <w:right w:w="108" w:type="dxa"/>
        </w:tblCellMar>
      </w:tblPr>
      <w:tblGrid>
        <w:gridCol w:w="1006"/>
        <w:gridCol w:w="1619"/>
        <w:gridCol w:w="1466"/>
        <w:gridCol w:w="3304"/>
        <w:gridCol w:w="1110"/>
        <w:tblGridChange w:id="0">
          <w:tblGrid>
            <w:gridCol w:w="1006"/>
            <w:gridCol w:w="1619"/>
            <w:gridCol w:w="1260"/>
            <w:gridCol w:w="206"/>
            <w:gridCol w:w="3304"/>
            <w:gridCol w:w="1110"/>
          </w:tblGrid>
        </w:tblGridChange>
      </w:tblGrid>
      <w:tr>
        <w:tblPrEx>
          <w:tblCellMar>
            <w:top w:w="0" w:type="dxa"/>
            <w:left w:w="108" w:type="dxa"/>
            <w:bottom w:w="0" w:type="dxa"/>
            <w:right w:w="108" w:type="dxa"/>
          </w:tblCellMar>
        </w:tblPrEx>
        <w:trPr>
          <w:trHeight w:val="903" w:hRule="atLeast"/>
        </w:trPr>
        <w:tc>
          <w:tcPr>
            <w:tcW w:w="8505" w:type="dxa"/>
            <w:gridSpan w:val="5"/>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36"/>
                <w:szCs w:val="36"/>
              </w:rPr>
            </w:pPr>
            <w:r>
              <w:rPr>
                <w:rFonts w:hint="eastAsia" w:ascii="宋体" w:hAnsi="宋体" w:eastAsia="宋体" w:cs="宋体"/>
                <w:b/>
                <w:bCs/>
                <w:color w:val="000000"/>
                <w:kern w:val="0"/>
                <w:sz w:val="36"/>
                <w:szCs w:val="36"/>
              </w:rPr>
              <w:t>202</w:t>
            </w:r>
            <w:r>
              <w:rPr>
                <w:rFonts w:hint="eastAsia" w:ascii="宋体" w:hAnsi="宋体" w:eastAsia="宋体" w:cs="宋体"/>
                <w:b/>
                <w:bCs/>
                <w:color w:val="000000"/>
                <w:kern w:val="0"/>
                <w:sz w:val="36"/>
                <w:szCs w:val="36"/>
                <w:lang w:val="en-US" w:eastAsia="zh-CN"/>
              </w:rPr>
              <w:t>5</w:t>
            </w:r>
            <w:r>
              <w:rPr>
                <w:rFonts w:hint="eastAsia" w:ascii="宋体" w:hAnsi="宋体" w:eastAsia="宋体" w:cs="宋体"/>
                <w:b/>
                <w:bCs/>
                <w:color w:val="000000"/>
                <w:kern w:val="0"/>
                <w:sz w:val="36"/>
                <w:szCs w:val="36"/>
              </w:rPr>
              <w:t>年甘肃省地膜科学使用回收项目绩效目标表</w:t>
            </w:r>
            <w:r>
              <w:rPr>
                <w:rFonts w:hint="eastAsia" w:ascii="宋体" w:hAnsi="宋体" w:eastAsia="宋体" w:cs="宋体"/>
                <w:b/>
                <w:bCs/>
                <w:color w:val="000000"/>
                <w:kern w:val="0"/>
                <w:sz w:val="36"/>
                <w:szCs w:val="36"/>
              </w:rPr>
              <w:br w:type="textWrapping"/>
            </w:r>
            <w:r>
              <w:rPr>
                <w:rFonts w:hint="eastAsia" w:ascii="宋体" w:hAnsi="宋体" w:eastAsia="宋体" w:cs="宋体"/>
                <w:b/>
                <w:bCs/>
                <w:color w:val="000000"/>
                <w:kern w:val="0"/>
                <w:sz w:val="36"/>
                <w:szCs w:val="36"/>
              </w:rPr>
              <w:t>（甘肃农垦集团）</w:t>
            </w:r>
          </w:p>
        </w:tc>
      </w:tr>
      <w:tr>
        <w:tblPrEx>
          <w:tblCellMar>
            <w:top w:w="0" w:type="dxa"/>
            <w:left w:w="108" w:type="dxa"/>
            <w:bottom w:w="0" w:type="dxa"/>
            <w:right w:w="108" w:type="dxa"/>
          </w:tblCellMar>
        </w:tblPrEx>
        <w:trPr>
          <w:trHeight w:val="524"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转移支付名称</w:t>
            </w:r>
          </w:p>
        </w:tc>
        <w:tc>
          <w:tcPr>
            <w:tcW w:w="7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中央农业生态资源保护资金（地膜科学使用回收）</w:t>
            </w:r>
          </w:p>
        </w:tc>
      </w:tr>
      <w:tr>
        <w:tblPrEx>
          <w:tblCellMar>
            <w:top w:w="0" w:type="dxa"/>
            <w:left w:w="108" w:type="dxa"/>
            <w:bottom w:w="0" w:type="dxa"/>
            <w:right w:w="108" w:type="dxa"/>
          </w:tblCellMar>
        </w:tblPrEx>
        <w:trPr>
          <w:trHeight w:val="684"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中央主管部门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财政部、农业农村部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专项实施期</w:t>
            </w:r>
          </w:p>
        </w:tc>
        <w:tc>
          <w:tcPr>
            <w:tcW w:w="4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年5月-202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年</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月</w:t>
            </w:r>
          </w:p>
        </w:tc>
      </w:tr>
      <w:tr>
        <w:tblPrEx>
          <w:tblCellMar>
            <w:top w:w="0" w:type="dxa"/>
            <w:left w:w="108" w:type="dxa"/>
            <w:bottom w:w="0" w:type="dxa"/>
            <w:right w:w="108" w:type="dxa"/>
          </w:tblCellMar>
        </w:tblPrEx>
        <w:trPr>
          <w:trHeight w:val="449"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省级财政部门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甘肃省财政厅</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省级主管部门</w:t>
            </w:r>
          </w:p>
        </w:tc>
        <w:tc>
          <w:tcPr>
            <w:tcW w:w="4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甘肃省农业农村厅</w:t>
            </w:r>
          </w:p>
        </w:tc>
      </w:tr>
      <w:tr>
        <w:tblPrEx>
          <w:tblCellMar>
            <w:top w:w="0" w:type="dxa"/>
            <w:left w:w="108" w:type="dxa"/>
            <w:bottom w:w="0" w:type="dxa"/>
            <w:right w:w="108" w:type="dxa"/>
          </w:tblCellMar>
        </w:tblPrEx>
        <w:trPr>
          <w:trHeight w:val="344"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情况</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年度金额：</w:t>
            </w:r>
          </w:p>
        </w:tc>
        <w:tc>
          <w:tcPr>
            <w:tcW w:w="5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540</w:t>
            </w:r>
          </w:p>
        </w:tc>
      </w:tr>
      <w:tr>
        <w:tblPrEx>
          <w:tblCellMar>
            <w:top w:w="0" w:type="dxa"/>
            <w:left w:w="108" w:type="dxa"/>
            <w:bottom w:w="0" w:type="dxa"/>
            <w:right w:w="108" w:type="dxa"/>
          </w:tblCellMar>
        </w:tblPrEx>
        <w:trPr>
          <w:trHeight w:val="26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其中：中央补助</w:t>
            </w:r>
          </w:p>
        </w:tc>
        <w:tc>
          <w:tcPr>
            <w:tcW w:w="5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540</w:t>
            </w:r>
          </w:p>
        </w:tc>
      </w:tr>
      <w:tr>
        <w:tblPrEx>
          <w:tblCellMar>
            <w:top w:w="0" w:type="dxa"/>
            <w:left w:w="108" w:type="dxa"/>
            <w:bottom w:w="0" w:type="dxa"/>
            <w:right w:w="108" w:type="dxa"/>
          </w:tblCellMar>
        </w:tblPrEx>
        <w:trPr>
          <w:trHeight w:val="26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地方资金</w:t>
            </w:r>
          </w:p>
        </w:tc>
        <w:tc>
          <w:tcPr>
            <w:tcW w:w="5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701"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年度目标</w:t>
            </w:r>
          </w:p>
        </w:tc>
        <w:tc>
          <w:tcPr>
            <w:tcW w:w="749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年，在甘肃农垦集团开展地膜科学使用回收试点，推广应用加厚高强度地膜</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万亩、全生物降解地膜</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万亩，完善地膜使用回收工作机制，提升试点区域地膜源头防控水平，健全废旧地膜残留污染防治体系，项目区农膜处置率达到8</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%以上。</w:t>
            </w:r>
          </w:p>
        </w:tc>
      </w:tr>
      <w:tr>
        <w:tblPrEx>
          <w:tblCellMar>
            <w:top w:w="0" w:type="dxa"/>
            <w:left w:w="108" w:type="dxa"/>
            <w:bottom w:w="0" w:type="dxa"/>
            <w:right w:w="108" w:type="dxa"/>
          </w:tblCellMar>
        </w:tblPrEx>
        <w:trPr>
          <w:trHeight w:val="464"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一级指标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二级指标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三级指标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指标值</w:t>
            </w:r>
          </w:p>
        </w:tc>
      </w:tr>
      <w:tr>
        <w:tblPrEx>
          <w:tblCellMar>
            <w:top w:w="0" w:type="dxa"/>
            <w:left w:w="108" w:type="dxa"/>
            <w:bottom w:w="0" w:type="dxa"/>
            <w:right w:w="108" w:type="dxa"/>
          </w:tblCellMar>
        </w:tblPrEx>
        <w:trPr>
          <w:trHeight w:val="373"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绩效指标</w:t>
            </w:r>
          </w:p>
        </w:tc>
        <w:tc>
          <w:tcPr>
            <w:tcW w:w="1619"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产出指标</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数量指标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推广应用加厚高强度地膜面积</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万亩</w:t>
            </w:r>
          </w:p>
        </w:tc>
      </w:tr>
      <w:tr>
        <w:tblPrEx>
          <w:tblCellMar>
            <w:top w:w="0" w:type="dxa"/>
            <w:left w:w="108" w:type="dxa"/>
            <w:bottom w:w="0" w:type="dxa"/>
            <w:right w:w="108" w:type="dxa"/>
          </w:tblCellMar>
        </w:tblPrEx>
        <w:trPr>
          <w:trHeight w:val="41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推广应用全生物降解地膜面积</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万亩</w:t>
            </w:r>
          </w:p>
        </w:tc>
      </w:tr>
      <w:tr>
        <w:tblPrEx>
          <w:tblCellMar>
            <w:top w:w="0" w:type="dxa"/>
            <w:left w:w="108" w:type="dxa"/>
            <w:bottom w:w="0" w:type="dxa"/>
            <w:right w:w="108" w:type="dxa"/>
          </w:tblCellMar>
        </w:tblPrEx>
        <w:trPr>
          <w:trHeight w:val="433"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试点县开展专题宣传活动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≥1次</w:t>
            </w:r>
          </w:p>
        </w:tc>
      </w:tr>
      <w:tr>
        <w:tblPrEx>
          <w:tblCellMar>
            <w:top w:w="0" w:type="dxa"/>
            <w:left w:w="108" w:type="dxa"/>
            <w:bottom w:w="0" w:type="dxa"/>
            <w:right w:w="108" w:type="dxa"/>
          </w:tblCellMar>
        </w:tblPrEx>
        <w:trPr>
          <w:trHeight w:val="60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试点县推广加厚高强度地膜（全生物降解地膜）抽样检测批次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≥3次</w:t>
            </w:r>
          </w:p>
        </w:tc>
      </w:tr>
      <w:tr>
        <w:tblPrEx>
          <w:tblCellMar>
            <w:top w:w="0" w:type="dxa"/>
            <w:left w:w="108" w:type="dxa"/>
            <w:bottom w:w="0" w:type="dxa"/>
            <w:right w:w="108" w:type="dxa"/>
          </w:tblCellMar>
        </w:tblPrEx>
        <w:trPr>
          <w:trHeight w:val="379"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6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质量指标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项目区农膜处置率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≥8</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332"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地膜科学使用回收试点县推广地膜质量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符合省级方案要求</w:t>
            </w:r>
          </w:p>
        </w:tc>
      </w:tr>
      <w:tr>
        <w:tblPrEx>
          <w:tblCellMar>
            <w:top w:w="0" w:type="dxa"/>
            <w:left w:w="108" w:type="dxa"/>
            <w:bottom w:w="0" w:type="dxa"/>
            <w:right w:w="108" w:type="dxa"/>
          </w:tblCellMar>
        </w:tblPrEx>
        <w:trPr>
          <w:trHeight w:val="332"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6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成本指标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rPr>
            </w:pPr>
            <w:bookmarkStart w:id="1" w:name="OLE_LINK1"/>
            <w:r>
              <w:rPr>
                <w:rFonts w:hint="eastAsia" w:ascii="宋体" w:hAnsi="宋体" w:eastAsia="宋体" w:cs="宋体"/>
                <w:color w:val="000000"/>
                <w:kern w:val="0"/>
                <w:sz w:val="20"/>
                <w:szCs w:val="20"/>
                <w:lang w:val="en-US" w:eastAsia="zh-CN"/>
              </w:rPr>
              <w:t>推广应用加厚高强度地膜中央资金每亩补助（元/亩）</w:t>
            </w:r>
            <w:bookmarkEnd w:id="1"/>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30</w:t>
            </w:r>
          </w:p>
        </w:tc>
      </w:tr>
      <w:tr>
        <w:tblPrEx>
          <w:tblCellMar>
            <w:top w:w="0" w:type="dxa"/>
            <w:left w:w="108" w:type="dxa"/>
            <w:bottom w:w="0" w:type="dxa"/>
            <w:right w:w="108" w:type="dxa"/>
          </w:tblCellMar>
        </w:tblPrEx>
        <w:trPr>
          <w:trHeight w:val="332"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66"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推广应用全生物降解地膜中央资金每亩补助（元/亩）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60</w:t>
            </w:r>
          </w:p>
        </w:tc>
      </w:tr>
      <w:tr>
        <w:tblPrEx>
          <w:tblCellMar>
            <w:top w:w="0" w:type="dxa"/>
            <w:left w:w="108" w:type="dxa"/>
            <w:bottom w:w="0" w:type="dxa"/>
            <w:right w:w="108" w:type="dxa"/>
          </w:tblCellMar>
        </w:tblPrEx>
        <w:trPr>
          <w:trHeight w:val="386"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6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时效指标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年度总结报告报送及时性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670"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效益指标</w:t>
            </w:r>
          </w:p>
        </w:tc>
        <w:tc>
          <w:tcPr>
            <w:tcW w:w="146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社会效益指标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当地群众地膜科学使用、回收主动性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明显增强</w:t>
            </w:r>
          </w:p>
        </w:tc>
      </w:tr>
      <w:tr>
        <w:tblPrEx>
          <w:tblCellMar>
            <w:top w:w="0" w:type="dxa"/>
            <w:left w:w="108" w:type="dxa"/>
            <w:bottom w:w="0" w:type="dxa"/>
            <w:right w:w="108" w:type="dxa"/>
          </w:tblCellMar>
        </w:tblPrEx>
        <w:trPr>
          <w:trHeight w:val="66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生态效益指标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公路沿线、河道沟渠、村庄及农田周边废旧地膜污染治理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成效明显</w:t>
            </w:r>
          </w:p>
        </w:tc>
      </w:tr>
      <w:tr>
        <w:tblPrEx>
          <w:tblCellMar>
            <w:top w:w="0" w:type="dxa"/>
            <w:left w:w="108" w:type="dxa"/>
            <w:bottom w:w="0" w:type="dxa"/>
            <w:right w:w="108" w:type="dxa"/>
          </w:tblCellMar>
        </w:tblPrEx>
        <w:trPr>
          <w:trHeight w:val="66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可持续影响指标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地膜科学使用回收台账管理机制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健全</w:t>
            </w:r>
          </w:p>
        </w:tc>
      </w:tr>
      <w:tr>
        <w:tblPrEx>
          <w:tblCellMar>
            <w:top w:w="0" w:type="dxa"/>
            <w:left w:w="108" w:type="dxa"/>
            <w:bottom w:w="0" w:type="dxa"/>
            <w:right w:w="108" w:type="dxa"/>
          </w:tblCellMar>
        </w:tblPrEx>
        <w:trPr>
          <w:trHeight w:val="635"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满意度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服务对象满意度指标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补助对象对政策实施的满意度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Style w:val="16"/>
                <w:rFonts w:hint="default"/>
              </w:rPr>
              <w:t>≥90%</w:t>
            </w:r>
          </w:p>
        </w:tc>
      </w:tr>
    </w:tbl>
    <w:p>
      <w:pPr>
        <w:pStyle w:val="2"/>
        <w:ind w:firstLine="0"/>
        <w:rPr>
          <w:lang w:val="en-US"/>
        </w:rPr>
      </w:pPr>
    </w:p>
    <w:p>
      <w:pPr>
        <w:pStyle w:val="2"/>
        <w:rPr>
          <w:rFonts w:hint="eastAsia" w:hAnsi="仿宋_GB2312" w:cs="仿宋_GB2312"/>
          <w:sz w:val="32"/>
          <w:szCs w:val="32"/>
          <w:lang w:val="en-US"/>
        </w:rPr>
      </w:pPr>
    </w:p>
    <w:p>
      <w:pPr>
        <w:pStyle w:val="3"/>
        <w:ind w:left="420" w:hanging="420"/>
        <w:sectPr>
          <w:footerReference r:id="rId3" w:type="default"/>
          <w:pgSz w:w="11906" w:h="16838"/>
          <w:pgMar w:top="1440" w:right="1474" w:bottom="1440" w:left="1474" w:header="851" w:footer="992" w:gutter="0"/>
          <w:cols w:space="425" w:num="1"/>
          <w:docGrid w:type="lines" w:linePitch="312" w:charSpace="0"/>
        </w:sectPr>
      </w:pPr>
    </w:p>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2"/>
        <w:jc w:val="center"/>
        <w:rPr>
          <w:rFonts w:hint="eastAsia" w:ascii="方正小标宋_GBK" w:hAnsi="方正小标宋_GBK" w:eastAsia="方正小标宋_GBK" w:cs="方正小标宋_GBK"/>
          <w:color w:val="000000"/>
          <w:sz w:val="40"/>
          <w:szCs w:val="40"/>
          <w:lang w:val="en-US"/>
        </w:rPr>
      </w:pPr>
      <w:r>
        <w:rPr>
          <w:rFonts w:hint="eastAsia" w:ascii="方正小标宋_GBK" w:hAnsi="方正小标宋_GBK" w:eastAsia="方正小标宋_GBK" w:cs="方正小标宋_GBK"/>
          <w:color w:val="000000"/>
          <w:sz w:val="40"/>
          <w:szCs w:val="40"/>
          <w:lang w:val="en-US"/>
        </w:rPr>
        <w:t>甘肃农垦集团推广地膜使用台账</w:t>
      </w:r>
    </w:p>
    <w:p>
      <w:pPr>
        <w:pStyle w:val="3"/>
        <w:ind w:left="420" w:hanging="420"/>
      </w:pPr>
    </w:p>
    <w:tbl>
      <w:tblPr>
        <w:tblStyle w:val="10"/>
        <w:tblW w:w="14037" w:type="dxa"/>
        <w:tblInd w:w="93" w:type="dxa"/>
        <w:tblLayout w:type="autofit"/>
        <w:tblCellMar>
          <w:top w:w="0" w:type="dxa"/>
          <w:left w:w="108" w:type="dxa"/>
          <w:bottom w:w="0" w:type="dxa"/>
          <w:right w:w="108" w:type="dxa"/>
        </w:tblCellMar>
      </w:tblPr>
      <w:tblGrid>
        <w:gridCol w:w="2587"/>
        <w:gridCol w:w="1384"/>
        <w:gridCol w:w="1817"/>
        <w:gridCol w:w="1720"/>
        <w:gridCol w:w="1706"/>
        <w:gridCol w:w="1761"/>
        <w:gridCol w:w="1636"/>
        <w:gridCol w:w="1426"/>
      </w:tblGrid>
      <w:tr>
        <w:tblPrEx>
          <w:tblCellMar>
            <w:top w:w="0" w:type="dxa"/>
            <w:left w:w="108" w:type="dxa"/>
            <w:bottom w:w="0" w:type="dxa"/>
            <w:right w:w="108" w:type="dxa"/>
          </w:tblCellMar>
        </w:tblPrEx>
        <w:trPr>
          <w:trHeight w:val="692"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推广区域（具体位置）</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推广作物</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推广地膜规格</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推广使用时间</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当日作业面积</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当日使用量</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负责人签字</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备注</w:t>
            </w:r>
          </w:p>
        </w:tc>
      </w:tr>
      <w:tr>
        <w:tblPrEx>
          <w:tblCellMar>
            <w:top w:w="0" w:type="dxa"/>
            <w:left w:w="108" w:type="dxa"/>
            <w:bottom w:w="0" w:type="dxa"/>
            <w:right w:w="108" w:type="dxa"/>
          </w:tblCellMar>
        </w:tblPrEx>
        <w:trPr>
          <w:trHeight w:val="927"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1400*0.015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15kg/卷</w:t>
            </w:r>
          </w:p>
        </w:tc>
      </w:tr>
      <w:tr>
        <w:tblPrEx>
          <w:tblCellMar>
            <w:top w:w="0" w:type="dxa"/>
            <w:left w:w="108" w:type="dxa"/>
            <w:bottom w:w="0" w:type="dxa"/>
            <w:right w:w="108" w:type="dxa"/>
          </w:tblCellMar>
        </w:tblPrEx>
        <w:trPr>
          <w:trHeight w:val="8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10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10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bl>
    <w:p>
      <w:pPr>
        <w:pStyle w:val="2"/>
        <w:rPr>
          <w:lang w:val="en-US"/>
        </w:rPr>
      </w:pPr>
    </w:p>
    <w:p>
      <w:pPr>
        <w:pStyle w:val="3"/>
        <w:ind w:left="640" w:hanging="640"/>
        <w:jc w:val="both"/>
        <w:rPr>
          <w:rFonts w:hint="eastAsia" w:ascii="黑体" w:hAnsi="黑体" w:cs="黑体"/>
          <w:sz w:val="32"/>
          <w:szCs w:val="32"/>
        </w:rPr>
      </w:pPr>
    </w:p>
    <w:p>
      <w:pPr>
        <w:pStyle w:val="3"/>
        <w:ind w:left="640" w:hanging="640"/>
        <w:jc w:val="both"/>
        <w:rPr>
          <w:rFonts w:hint="eastAsia" w:ascii="黑体" w:hAnsi="黑体" w:eastAsia="黑体" w:cs="黑体"/>
          <w:sz w:val="32"/>
          <w:szCs w:val="32"/>
          <w:lang w:val="en-US" w:eastAsia="zh-CN"/>
        </w:rPr>
      </w:pPr>
      <w:r>
        <w:rPr>
          <w:rFonts w:hint="eastAsia" w:ascii="黑体" w:hAnsi="黑体" w:cs="黑体"/>
          <w:sz w:val="32"/>
          <w:szCs w:val="32"/>
        </w:rPr>
        <w:t>附件</w:t>
      </w:r>
      <w:r>
        <w:rPr>
          <w:rFonts w:hint="eastAsia" w:ascii="黑体" w:hAnsi="黑体" w:cs="黑体"/>
          <w:sz w:val="32"/>
          <w:szCs w:val="32"/>
          <w:lang w:val="en-US" w:eastAsia="zh-CN"/>
        </w:rPr>
        <w:t>3</w:t>
      </w:r>
    </w:p>
    <w:p>
      <w:pPr>
        <w:pStyle w:val="2"/>
        <w:jc w:val="center"/>
        <w:rPr>
          <w:rFonts w:hint="eastAsia" w:ascii="方正小标宋_GBK" w:hAnsi="方正小标宋_GBK" w:eastAsia="方正小标宋_GBK" w:cs="方正小标宋_GBK"/>
          <w:color w:val="000000"/>
          <w:sz w:val="40"/>
          <w:szCs w:val="40"/>
          <w:lang w:val="en-US"/>
        </w:rPr>
      </w:pPr>
      <w:r>
        <w:rPr>
          <w:rFonts w:hint="eastAsia" w:ascii="方正小标宋_GBK" w:hAnsi="方正小标宋_GBK" w:eastAsia="方正小标宋_GBK" w:cs="方正小标宋_GBK"/>
          <w:color w:val="000000"/>
          <w:sz w:val="40"/>
          <w:szCs w:val="40"/>
          <w:lang w:val="en-US"/>
        </w:rPr>
        <w:t>甘肃农垦集团废旧地膜回收台账</w:t>
      </w:r>
    </w:p>
    <w:tbl>
      <w:tblPr>
        <w:tblStyle w:val="10"/>
        <w:tblW w:w="14310" w:type="dxa"/>
        <w:tblInd w:w="93" w:type="dxa"/>
        <w:tblLayout w:type="autofit"/>
        <w:tblCellMar>
          <w:top w:w="0" w:type="dxa"/>
          <w:left w:w="108" w:type="dxa"/>
          <w:bottom w:w="0" w:type="dxa"/>
          <w:right w:w="108" w:type="dxa"/>
        </w:tblCellMar>
      </w:tblPr>
      <w:tblGrid>
        <w:gridCol w:w="1591"/>
        <w:gridCol w:w="1591"/>
        <w:gridCol w:w="1591"/>
        <w:gridCol w:w="1591"/>
        <w:gridCol w:w="1591"/>
        <w:gridCol w:w="1591"/>
        <w:gridCol w:w="1591"/>
        <w:gridCol w:w="1591"/>
        <w:gridCol w:w="1591"/>
      </w:tblGrid>
      <w:tr>
        <w:tblPrEx>
          <w:tblCellMar>
            <w:top w:w="0" w:type="dxa"/>
            <w:left w:w="108" w:type="dxa"/>
            <w:bottom w:w="0" w:type="dxa"/>
            <w:right w:w="108" w:type="dxa"/>
          </w:tblCellMar>
        </w:tblPrEx>
        <w:trPr>
          <w:trHeight w:val="900" w:hRule="atLeast"/>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回收时间</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回收主体</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回收方式</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当日回收面积</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拉运</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负责人签字</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收购数量</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负责人签字</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备注</w:t>
            </w:r>
          </w:p>
        </w:tc>
      </w:tr>
      <w:tr>
        <w:tblPrEx>
          <w:tblCellMar>
            <w:top w:w="0" w:type="dxa"/>
            <w:left w:w="108" w:type="dxa"/>
            <w:bottom w:w="0" w:type="dxa"/>
            <w:right w:w="108" w:type="dxa"/>
          </w:tblCellMar>
        </w:tblPrEx>
        <w:trPr>
          <w:trHeight w:val="9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9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9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10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bl>
    <w:p>
      <w:pPr>
        <w:pStyle w:val="3"/>
        <w:ind w:left="420" w:hanging="420"/>
      </w:pPr>
    </w:p>
    <w:p/>
    <w:p>
      <w:pPr>
        <w:pStyle w:val="2"/>
        <w:rPr>
          <w:lang w:val="en-US"/>
        </w:rPr>
      </w:pPr>
    </w:p>
    <w:p>
      <w:pPr>
        <w:pStyle w:val="3"/>
        <w:spacing w:line="560" w:lineRule="exact"/>
        <w:ind w:left="640" w:hanging="640"/>
        <w:jc w:val="left"/>
        <w:rPr>
          <w:rFonts w:hint="eastAsia" w:ascii="黑体" w:hAnsi="黑体" w:eastAsia="黑体" w:cs="黑体"/>
          <w:sz w:val="32"/>
          <w:szCs w:val="32"/>
          <w:lang w:val="en-US" w:eastAsia="zh-CN"/>
        </w:rPr>
      </w:pPr>
      <w:r>
        <w:rPr>
          <w:rFonts w:hint="eastAsia" w:ascii="黑体" w:hAnsi="黑体" w:cs="黑体"/>
          <w:sz w:val="32"/>
          <w:szCs w:val="32"/>
        </w:rPr>
        <w:t>附件</w:t>
      </w:r>
      <w:r>
        <w:rPr>
          <w:rFonts w:hint="eastAsia" w:ascii="黑体" w:hAnsi="黑体" w:cs="黑体"/>
          <w:sz w:val="32"/>
          <w:szCs w:val="32"/>
          <w:lang w:val="en-US" w:eastAsia="zh-CN"/>
        </w:rPr>
        <w:t>4</w:t>
      </w:r>
    </w:p>
    <w:p>
      <w:pPr>
        <w:pStyle w:val="3"/>
        <w:spacing w:line="560" w:lineRule="exact"/>
        <w:ind w:left="798" w:leftChars="380" w:firstLine="3200" w:firstLineChars="800"/>
        <w:jc w:val="left"/>
        <w:rPr>
          <w:rFonts w:hint="eastAsia" w:ascii="方正小标宋_GBK" w:hAnsi="方正小标宋_GBK" w:eastAsia="方正小标宋_GBK" w:cs="方正小标宋_GBK"/>
          <w:bCs w:val="0"/>
          <w:color w:val="000000"/>
          <w:kern w:val="0"/>
          <w:sz w:val="40"/>
          <w:szCs w:val="40"/>
        </w:rPr>
      </w:pPr>
      <w:r>
        <w:rPr>
          <w:rFonts w:hint="eastAsia" w:ascii="方正小标宋_GBK" w:hAnsi="方正小标宋_GBK" w:eastAsia="方正小标宋_GBK" w:cs="方正小标宋_GBK"/>
          <w:bCs w:val="0"/>
          <w:color w:val="000000"/>
          <w:kern w:val="0"/>
          <w:sz w:val="40"/>
          <w:szCs w:val="40"/>
        </w:rPr>
        <w:t>甘肃农垦集团</w:t>
      </w:r>
      <w:r>
        <w:rPr>
          <w:rFonts w:hint="eastAsia" w:ascii="方正小标宋_GBK" w:hAnsi="方正小标宋_GBK" w:eastAsia="方正小标宋_GBK" w:cs="方正小标宋_GBK"/>
          <w:bCs w:val="0"/>
          <w:color w:val="000000"/>
          <w:kern w:val="0"/>
          <w:sz w:val="40"/>
          <w:szCs w:val="40"/>
          <w:lang w:val="en-US" w:eastAsia="zh-CN"/>
        </w:rPr>
        <w:t>地膜</w:t>
      </w:r>
      <w:r>
        <w:rPr>
          <w:rFonts w:hint="eastAsia" w:ascii="方正小标宋_GBK" w:hAnsi="方正小标宋_GBK" w:eastAsia="方正小标宋_GBK" w:cs="方正小标宋_GBK"/>
          <w:bCs w:val="0"/>
          <w:color w:val="000000"/>
          <w:kern w:val="0"/>
          <w:sz w:val="40"/>
          <w:szCs w:val="40"/>
        </w:rPr>
        <w:t>利用试点补贴资金发放表</w:t>
      </w:r>
    </w:p>
    <w:p/>
    <w:tbl>
      <w:tblPr>
        <w:tblStyle w:val="10"/>
        <w:tblW w:w="14460" w:type="dxa"/>
        <w:tblInd w:w="93" w:type="dxa"/>
        <w:tblLayout w:type="fixed"/>
        <w:tblCellMar>
          <w:top w:w="0" w:type="dxa"/>
          <w:left w:w="108" w:type="dxa"/>
          <w:bottom w:w="0" w:type="dxa"/>
          <w:right w:w="108" w:type="dxa"/>
        </w:tblCellMar>
      </w:tblPr>
      <w:tblGrid>
        <w:gridCol w:w="1245"/>
        <w:gridCol w:w="2850"/>
        <w:gridCol w:w="2787"/>
        <w:gridCol w:w="1203"/>
        <w:gridCol w:w="2082"/>
        <w:gridCol w:w="2400"/>
        <w:gridCol w:w="1893"/>
      </w:tblGrid>
      <w:tr>
        <w:tblPrEx>
          <w:tblCellMar>
            <w:top w:w="0" w:type="dxa"/>
            <w:left w:w="108" w:type="dxa"/>
            <w:bottom w:w="0" w:type="dxa"/>
            <w:right w:w="108" w:type="dxa"/>
          </w:tblCellMar>
        </w:tblPrEx>
        <w:trPr>
          <w:trHeight w:val="99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序号</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发放个人（企业）</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项目类型（加厚/全生物降解膜）</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补贴数量（吨）</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补贴标准（元/kg）</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补贴金额（万元）</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备注</w:t>
            </w:r>
          </w:p>
        </w:tc>
      </w:tr>
      <w:tr>
        <w:tblPrEx>
          <w:tblCellMar>
            <w:top w:w="0" w:type="dxa"/>
            <w:left w:w="108" w:type="dxa"/>
            <w:bottom w:w="0" w:type="dxa"/>
            <w:right w:w="108" w:type="dxa"/>
          </w:tblCellMar>
        </w:tblPrEx>
        <w:trPr>
          <w:trHeight w:val="6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40" w:hRule="atLeast"/>
        </w:trPr>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合计</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2"/>
                <w:szCs w:val="22"/>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2"/>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color w:val="000000"/>
                <w:sz w:val="22"/>
                <w:szCs w:val="22"/>
              </w:rPr>
            </w:pPr>
          </w:p>
        </w:tc>
      </w:tr>
      <w:tr>
        <w:tblPrEx>
          <w:tblCellMar>
            <w:top w:w="0" w:type="dxa"/>
            <w:left w:w="108" w:type="dxa"/>
            <w:bottom w:w="0" w:type="dxa"/>
            <w:right w:w="108" w:type="dxa"/>
          </w:tblCellMar>
        </w:tblPrEx>
        <w:trPr>
          <w:trHeight w:val="270" w:hRule="atLeast"/>
        </w:trPr>
        <w:tc>
          <w:tcPr>
            <w:tcW w:w="1245"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2850"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2787"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1203"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2082"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2400"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1893"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245"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2850"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2787"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1203"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2082"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240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rPr>
              <w:t>填</w:t>
            </w:r>
            <w:r>
              <w:rPr>
                <w:rFonts w:hint="eastAsia" w:ascii="宋体" w:hAnsi="宋体" w:eastAsia="宋体" w:cs="宋体"/>
                <w:color w:val="000000"/>
                <w:kern w:val="0"/>
                <w:sz w:val="22"/>
                <w:szCs w:val="22"/>
              </w:rPr>
              <w:t>表人：</w:t>
            </w:r>
          </w:p>
        </w:tc>
        <w:tc>
          <w:tcPr>
            <w:tcW w:w="1893"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bl>
    <w:p>
      <w:pPr>
        <w:pStyle w:val="3"/>
        <w:ind w:left="420" w:hanging="42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JWof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z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JWofXLQIAAFIEAAAOAAAAAAAAAAEAIAAAACABAABkcnMvZTJvRG9jLnhtbFBLBQYAAAAA&#10;BgAGAFkBAA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jNjg5M2Q5OTM0MWY3ZDYwYWY0YTYzMTZmNmQwNGEifQ=="/>
  </w:docVars>
  <w:rsids>
    <w:rsidRoot w:val="5C285E7B"/>
    <w:rsid w:val="00070BCD"/>
    <w:rsid w:val="00100704"/>
    <w:rsid w:val="00104B01"/>
    <w:rsid w:val="00110D1A"/>
    <w:rsid w:val="001923B3"/>
    <w:rsid w:val="001C1CAA"/>
    <w:rsid w:val="001D6B48"/>
    <w:rsid w:val="00222B79"/>
    <w:rsid w:val="00347C88"/>
    <w:rsid w:val="003C79E4"/>
    <w:rsid w:val="003D600C"/>
    <w:rsid w:val="00486431"/>
    <w:rsid w:val="004F1D11"/>
    <w:rsid w:val="005656A9"/>
    <w:rsid w:val="00585C73"/>
    <w:rsid w:val="006069B3"/>
    <w:rsid w:val="006202B5"/>
    <w:rsid w:val="00636B3E"/>
    <w:rsid w:val="007559B0"/>
    <w:rsid w:val="009935AD"/>
    <w:rsid w:val="00A56FF8"/>
    <w:rsid w:val="00AA77C2"/>
    <w:rsid w:val="00C872AF"/>
    <w:rsid w:val="00D44948"/>
    <w:rsid w:val="00D505BE"/>
    <w:rsid w:val="00DA0715"/>
    <w:rsid w:val="00DC635B"/>
    <w:rsid w:val="00E149D5"/>
    <w:rsid w:val="00E45519"/>
    <w:rsid w:val="00F1334B"/>
    <w:rsid w:val="00F306E1"/>
    <w:rsid w:val="01E137F6"/>
    <w:rsid w:val="033666A3"/>
    <w:rsid w:val="03713232"/>
    <w:rsid w:val="03DC52CC"/>
    <w:rsid w:val="04F4103E"/>
    <w:rsid w:val="051F3944"/>
    <w:rsid w:val="07AB2D21"/>
    <w:rsid w:val="09BB6E1E"/>
    <w:rsid w:val="0F400631"/>
    <w:rsid w:val="13C85B94"/>
    <w:rsid w:val="14055017"/>
    <w:rsid w:val="1431122C"/>
    <w:rsid w:val="14DA3C44"/>
    <w:rsid w:val="18727C5F"/>
    <w:rsid w:val="193F621B"/>
    <w:rsid w:val="1E0936B0"/>
    <w:rsid w:val="2155719C"/>
    <w:rsid w:val="2354357A"/>
    <w:rsid w:val="238A445D"/>
    <w:rsid w:val="23E17617"/>
    <w:rsid w:val="29F61045"/>
    <w:rsid w:val="2A396C9A"/>
    <w:rsid w:val="305034B8"/>
    <w:rsid w:val="35CD3C2A"/>
    <w:rsid w:val="36E16E24"/>
    <w:rsid w:val="38E30944"/>
    <w:rsid w:val="3AB61271"/>
    <w:rsid w:val="3DB50FFF"/>
    <w:rsid w:val="3EFA17F4"/>
    <w:rsid w:val="400C7114"/>
    <w:rsid w:val="43224A5C"/>
    <w:rsid w:val="448F2749"/>
    <w:rsid w:val="45C76911"/>
    <w:rsid w:val="4E0D0291"/>
    <w:rsid w:val="4EF72D4F"/>
    <w:rsid w:val="4F144927"/>
    <w:rsid w:val="51555F7E"/>
    <w:rsid w:val="5290507B"/>
    <w:rsid w:val="53745C8A"/>
    <w:rsid w:val="55397F3F"/>
    <w:rsid w:val="56DD6245"/>
    <w:rsid w:val="57A43493"/>
    <w:rsid w:val="58B5056A"/>
    <w:rsid w:val="58BF0A29"/>
    <w:rsid w:val="58E575E4"/>
    <w:rsid w:val="5C285E7B"/>
    <w:rsid w:val="5FC627A0"/>
    <w:rsid w:val="643A70F0"/>
    <w:rsid w:val="656F3CFB"/>
    <w:rsid w:val="65A93D43"/>
    <w:rsid w:val="65C24FD1"/>
    <w:rsid w:val="66226A22"/>
    <w:rsid w:val="66CD230F"/>
    <w:rsid w:val="6D760906"/>
    <w:rsid w:val="6E8E040E"/>
    <w:rsid w:val="6EF04D19"/>
    <w:rsid w:val="6FDD5C9A"/>
    <w:rsid w:val="70862C67"/>
    <w:rsid w:val="73791619"/>
    <w:rsid w:val="73A03A4B"/>
    <w:rsid w:val="77D511E2"/>
    <w:rsid w:val="7812303A"/>
    <w:rsid w:val="7E505E8E"/>
    <w:rsid w:val="7FB669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napToGrid w:val="0"/>
      <w:ind w:firstLine="556"/>
    </w:pPr>
    <w:rPr>
      <w:rFonts w:ascii="仿宋_GB2312" w:hAnsi="Calibri" w:eastAsia="仿宋_GB2312"/>
      <w:kern w:val="0"/>
      <w:szCs w:val="20"/>
      <w:lang w:val="zh-CN"/>
    </w:rPr>
  </w:style>
  <w:style w:type="paragraph" w:customStyle="1" w:styleId="3">
    <w:name w:val="表头"/>
    <w:basedOn w:val="4"/>
    <w:next w:val="1"/>
    <w:qFormat/>
    <w:uiPriority w:val="0"/>
    <w:pPr>
      <w:jc w:val="center"/>
    </w:pPr>
    <w:rPr>
      <w:rFonts w:eastAsia="黑体"/>
      <w:bCs/>
    </w:rPr>
  </w:style>
  <w:style w:type="paragraph" w:styleId="4">
    <w:name w:val="List"/>
    <w:basedOn w:val="1"/>
    <w:qFormat/>
    <w:uiPriority w:val="0"/>
    <w:pPr>
      <w:ind w:left="200" w:hanging="200" w:hangingChars="200"/>
    </w:pPr>
    <w:rPr>
      <w:rFonts w:ascii="Times New Roman" w:hAnsi="Times New Roman" w:eastAsia="宋体" w:cs="Times New Roman"/>
    </w:rPr>
  </w:style>
  <w:style w:type="paragraph" w:styleId="5">
    <w:name w:val="annotation text"/>
    <w:basedOn w:val="1"/>
    <w:qFormat/>
    <w:uiPriority w:val="0"/>
    <w:pPr>
      <w:jc w:val="left"/>
    </w:pPr>
  </w:style>
  <w:style w:type="paragraph" w:styleId="6">
    <w:name w:val="Body Text"/>
    <w:basedOn w:val="1"/>
    <w:next w:val="1"/>
    <w:qFormat/>
    <w:uiPriority w:val="1"/>
    <w:rPr>
      <w:sz w:val="33"/>
      <w:szCs w:val="33"/>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6"/>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NormalCharacter"/>
    <w:semiHidden/>
    <w:qFormat/>
    <w:uiPriority w:val="99"/>
  </w:style>
  <w:style w:type="paragraph" w:customStyle="1" w:styleId="15">
    <w:name w:val="Body Text Indent 21"/>
    <w:basedOn w:val="1"/>
    <w:qFormat/>
    <w:uiPriority w:val="0"/>
    <w:pPr>
      <w:spacing w:line="480" w:lineRule="auto"/>
      <w:ind w:left="420" w:leftChars="200"/>
    </w:pPr>
  </w:style>
  <w:style w:type="character" w:customStyle="1" w:styleId="16">
    <w:name w:val="font51"/>
    <w:basedOn w:val="12"/>
    <w:qFormat/>
    <w:uiPriority w:val="0"/>
    <w:rPr>
      <w:rFonts w:hint="eastAsia" w:ascii="宋体" w:hAnsi="宋体" w:eastAsia="宋体" w:cs="宋体"/>
      <w:color w:val="000000"/>
      <w:sz w:val="20"/>
      <w:szCs w:val="20"/>
      <w:u w:val="none"/>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table" w:customStyle="1" w:styleId="18">
    <w:name w:val="网格型1"/>
    <w:basedOn w:val="10"/>
    <w:qFormat/>
    <w:uiPriority w:val="0"/>
    <w:pPr>
      <w:widowControl w:val="0"/>
      <w:spacing w:after="160" w:line="27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4213</Words>
  <Characters>4428</Characters>
  <Lines>33</Lines>
  <Paragraphs>9</Paragraphs>
  <TotalTime>95</TotalTime>
  <ScaleCrop>false</ScaleCrop>
  <LinksUpToDate>false</LinksUpToDate>
  <CharactersWithSpaces>4469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2024-08-18T13:31:00Z</dcterms:created>
  <dc:creator>admin</dc:creator>
  <cp:lastModifiedBy>宋燕</cp:lastModifiedBy>
  <cp:lastPrinted>2025-07-16T00:50:00Z</cp:lastPrinted>
  <dcterms:modified xsi:type="dcterms:W3CDTF">2025-07-16T02:52:51Z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E7019CE76A274596A03C89E96A511231</vt:lpwstr>
  </property>
</Properties>
</file>