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480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rPr>
      </w:pPr>
      <w:bookmarkStart w:id="4" w:name="_GoBack"/>
      <w:r>
        <w:rPr>
          <w:rFonts w:hint="eastAsia" w:ascii="方正小标宋_GBK" w:hAnsi="方正小标宋_GBK" w:eastAsia="方正小标宋_GBK" w:cs="方正小标宋_GBK"/>
          <w:sz w:val="40"/>
          <w:szCs w:val="40"/>
        </w:rPr>
        <w:t>甘肃农垦集团2025年度耕地地力</w:t>
      </w:r>
    </w:p>
    <w:p w14:paraId="0FA849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保护补贴工作实施方案</w:t>
      </w:r>
      <w:bookmarkEnd w:id="4"/>
    </w:p>
    <w:p w14:paraId="0EA089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0C4D1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为深入贯彻落实国家关于耕地地力保护的相关政策，进一步规范2025年耕地地力保护补贴资金的使用和管理，确保补贴精准、及时发放，根据</w:t>
      </w:r>
      <w:bookmarkStart w:id="0" w:name="OLE_LINK1"/>
      <w:r>
        <w:rPr>
          <w:rFonts w:hint="eastAsia" w:ascii="仿宋_GB2312" w:hAnsi="仿宋_GB2312" w:eastAsia="仿宋_GB2312" w:cs="仿宋_GB2312"/>
          <w:sz w:val="32"/>
          <w:szCs w:val="32"/>
          <w:lang w:val="en-US" w:eastAsia="zh-CN"/>
        </w:rPr>
        <w:t>《2025年甘肃省耕地地力保护补贴工作实施方案》（甘农农函</w:t>
      </w:r>
      <w:bookmarkStart w:id="1" w:name="OLE_LINK4"/>
      <w:r>
        <w:rPr>
          <w:rFonts w:hint="eastAsia" w:ascii="仿宋_GB2312" w:hAnsi="仿宋_GB2312" w:eastAsia="仿宋_GB2312" w:cs="仿宋_GB2312"/>
          <w:sz w:val="32"/>
          <w:szCs w:val="32"/>
          <w:lang w:val="en-US" w:eastAsia="zh-CN"/>
        </w:rPr>
        <w:t>〔2025〕</w:t>
      </w:r>
      <w:bookmarkEnd w:id="1"/>
      <w:r>
        <w:rPr>
          <w:rFonts w:hint="eastAsia" w:ascii="仿宋_GB2312" w:hAnsi="仿宋_GB2312" w:eastAsia="仿宋_GB2312" w:cs="仿宋_GB2312"/>
          <w:sz w:val="32"/>
          <w:szCs w:val="32"/>
          <w:lang w:val="en-US" w:eastAsia="zh-CN"/>
        </w:rPr>
        <w:t>3号）</w:t>
      </w:r>
      <w:bookmarkEnd w:id="0"/>
      <w:r>
        <w:rPr>
          <w:rFonts w:hint="eastAsia" w:ascii="仿宋_GB2312" w:hAnsi="仿宋_GB2312" w:eastAsia="仿宋_GB2312" w:cs="仿宋_GB2312"/>
          <w:sz w:val="32"/>
          <w:szCs w:val="32"/>
          <w:lang w:val="en-US" w:eastAsia="zh-CN"/>
        </w:rPr>
        <w:t>文件要求，结合集团实际情况，制定本实施方案。</w:t>
      </w:r>
    </w:p>
    <w:p w14:paraId="2E82E5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资金用途和支出方向</w:t>
      </w:r>
    </w:p>
    <w:p w14:paraId="2CC94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耕地地力保护补贴资金主要用于支持耕地地力保护。通过广泛动员、强化示范引领，积极引导集团职工自觉采取秸秆还田、增施有机肥和农家肥、测土配方施肥、深松整地、治理撂荒地等有效措施，切实加强农业生态资源保护，提高种地养地意识，自觉提升耕地地力。支持职工群众购买化肥、农药、地膜、种子等粮食生产资料，提高粮食生产水平。</w:t>
      </w:r>
    </w:p>
    <w:p w14:paraId="44C15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发放对象和补贴范围</w:t>
      </w:r>
    </w:p>
    <w:p w14:paraId="6A1DF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耕地地力保护补贴发放对象为拥有集团农场耕地承包权且实际从事农业生产的职工。对于土地经营权发生流转的情况，若在流转合同（协议）中明确了补贴资金受益方，则按照合同约定执行；若未明确，则补贴资金仍由原承包方享受。对</w:t>
      </w:r>
      <w:r>
        <w:rPr>
          <w:rFonts w:hint="eastAsia" w:ascii="仿宋_GB2312" w:hAnsi="仿宋_GB2312" w:eastAsia="仿宋_GB2312" w:cs="仿宋_GB2312"/>
          <w:sz w:val="32"/>
          <w:szCs w:val="32"/>
        </w:rPr>
        <w:t>非农征（占）用的耕地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已作为</w:t>
      </w:r>
      <w:r>
        <w:rPr>
          <w:rFonts w:hint="eastAsia" w:ascii="仿宋_GB2312" w:hAnsi="仿宋_GB2312" w:eastAsia="仿宋_GB2312" w:cs="仿宋_GB2312"/>
          <w:sz w:val="32"/>
          <w:szCs w:val="32"/>
        </w:rPr>
        <w:t>畜牧养殖场使用的耕地、园地林地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设施农业用地等</w:t>
      </w:r>
      <w:r>
        <w:rPr>
          <w:rFonts w:hint="eastAsia" w:ascii="仿宋_GB2312" w:hAnsi="仿宋_GB2312" w:eastAsia="仿宋_GB2312" w:cs="仿宋_GB2312"/>
          <w:sz w:val="32"/>
          <w:szCs w:val="32"/>
          <w:lang w:val="en-US" w:eastAsia="zh-CN"/>
        </w:rPr>
        <w:t>已改变用途的耕地，占补平衡中“补”的面积和质量达不到耕种的条件的耕地等不予补贴，撂荒1年以上的耕地取消次年补贴资格。</w:t>
      </w:r>
    </w:p>
    <w:p w14:paraId="1C5323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三、补贴标准</w:t>
      </w:r>
    </w:p>
    <w:p w14:paraId="1DC20E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根据核定的种植面积和资金总额执行统一标准，所属企业不得自行制定标准。</w:t>
      </w:r>
    </w:p>
    <w:p w14:paraId="0B432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四、发放管理</w:t>
      </w:r>
    </w:p>
    <w:p w14:paraId="20E77E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rPr>
      </w:pPr>
      <w:r>
        <w:rPr>
          <w:rFonts w:hint="eastAsia" w:ascii="仿宋_GB2312" w:hAnsi="仿宋_GB2312" w:eastAsia="仿宋_GB2312" w:cs="仿宋_GB2312"/>
          <w:sz w:val="32"/>
          <w:szCs w:val="32"/>
          <w:lang w:val="en-US" w:eastAsia="zh-CN"/>
        </w:rPr>
        <w:t>耕地地力保护补贴资金按照财政部等7部委《关于进一步加强惠民惠农财政补贴资金“一卡通”管理的指导意见》(财办〔2020〕37号)《甘肃省人民政府办公厅转发甘肃省财政厅关于进一步规范完善惠民惠农财政补贴“一卡通”管理指导意见的通知》(甘政办发〔2020〕13号)及《甘肃省财政厅甘肃省农业农村厅关于印发&lt;甘肃省耕地建设与利用资金管理办法实施细则〉的通知》(甘财农〔2023〕79号)，全部通过惠民惠农财政补贴“一卡通”管理系统将补贴资金发放，补贴流程为造册、公示、申报、审核、提出支付申请，上报省财政厅，由省财政厅通过国库支付系统及时向代理银行发送补贴发放数据和资金支付指令，代理银行在规定的时间内将补贴资金通过社保卡拨付至补贴对象“一卡通”账户，并向补贴对象发送免费短信通知。</w:t>
      </w:r>
    </w:p>
    <w:p w14:paraId="1C7A13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五、监督管理</w:t>
      </w:r>
    </w:p>
    <w:p w14:paraId="31AFFD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集团战略发展部和财务管理部要加强对各企业补贴发放工作的日常监管，定期开展抽查，及时发现和解决问题，确保补贴资金安全、合规使用。省农业农村厅、省财政厅将对补贴管理发放工作进行抽查和绩效评价，对滞留截留、虚报冒领、挤占挪用耕地地力保护补贴资金，以及其他违反规定的行为，按照有关规定依法依规严肃处理。</w:t>
      </w:r>
    </w:p>
    <w:p w14:paraId="0A6137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六、工作要求</w:t>
      </w:r>
    </w:p>
    <w:p w14:paraId="12334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（一）加强组织领导</w:t>
      </w:r>
      <w:r>
        <w:rPr>
          <w:rFonts w:hint="eastAsia" w:ascii="华文楷体" w:hAnsi="华文楷体" w:eastAsia="华文楷体" w:cs="华文楷体"/>
          <w:sz w:val="32"/>
          <w:szCs w:val="32"/>
          <w:lang w:eastAsia="zh-CN"/>
        </w:rPr>
        <w:t>。</w:t>
      </w:r>
      <w:r>
        <w:rPr>
          <w:rFonts w:hint="eastAsia" w:ascii="仿宋_GB2312" w:hAnsi="仿宋_GB2312" w:eastAsia="仿宋_GB2312" w:cs="仿宋_GB2312"/>
          <w:sz w:val="32"/>
          <w:szCs w:val="32"/>
          <w:lang w:val="en-US" w:eastAsia="zh-CN"/>
        </w:rPr>
        <w:t>各</w:t>
      </w:r>
      <w:bookmarkStart w:id="2" w:name="OLE_LINK2"/>
      <w:r>
        <w:rPr>
          <w:rFonts w:hint="eastAsia" w:ascii="仿宋_GB2312" w:hAnsi="仿宋_GB2312" w:eastAsia="仿宋_GB2312" w:cs="仿宋_GB2312"/>
          <w:sz w:val="32"/>
          <w:szCs w:val="32"/>
          <w:lang w:val="en-US" w:eastAsia="zh-CN"/>
        </w:rPr>
        <w:t>相关企业</w:t>
      </w:r>
      <w:bookmarkEnd w:id="2"/>
      <w:r>
        <w:rPr>
          <w:rFonts w:hint="eastAsia" w:ascii="仿宋_GB2312" w:hAnsi="仿宋_GB2312" w:eastAsia="仿宋_GB2312" w:cs="仿宋_GB2312"/>
          <w:sz w:val="32"/>
          <w:szCs w:val="32"/>
          <w:lang w:val="en-US" w:eastAsia="zh-CN"/>
        </w:rPr>
        <w:t>要高度重视耕地地力保护补贴工作，抓紧制定实施方案，层层压实责任，做好补贴资金发放工作。</w:t>
      </w:r>
    </w:p>
    <w:p w14:paraId="5D2CF2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（二）规范操作流程</w:t>
      </w:r>
      <w:r>
        <w:rPr>
          <w:rFonts w:hint="eastAsia" w:ascii="华文楷体" w:hAnsi="华文楷体" w:eastAsia="华文楷体" w:cs="华文楷体"/>
          <w:sz w:val="32"/>
          <w:szCs w:val="32"/>
          <w:lang w:eastAsia="zh-CN"/>
        </w:rPr>
        <w:t>。</w:t>
      </w:r>
      <w:r>
        <w:rPr>
          <w:rFonts w:hint="eastAsia" w:ascii="仿宋_GB2312" w:hAnsi="仿宋_GB2312" w:eastAsia="仿宋_GB2312" w:cs="仿宋_GB2312"/>
          <w:sz w:val="32"/>
          <w:szCs w:val="32"/>
          <w:lang w:val="en-US" w:eastAsia="zh-CN"/>
        </w:rPr>
        <w:t>各</w:t>
      </w:r>
      <w:bookmarkStart w:id="3" w:name="OLE_LINK3"/>
      <w:r>
        <w:rPr>
          <w:rFonts w:hint="eastAsia" w:ascii="仿宋_GB2312" w:hAnsi="仿宋_GB2312" w:eastAsia="仿宋_GB2312" w:cs="仿宋_GB2312"/>
          <w:sz w:val="32"/>
          <w:szCs w:val="32"/>
          <w:lang w:val="en-US" w:eastAsia="zh-CN"/>
        </w:rPr>
        <w:t>相关企业</w:t>
      </w:r>
      <w:bookmarkEnd w:id="3"/>
      <w:r>
        <w:rPr>
          <w:rFonts w:hint="eastAsia" w:ascii="仿宋_GB2312" w:hAnsi="仿宋_GB2312" w:eastAsia="仿宋_GB2312" w:cs="仿宋_GB2312"/>
          <w:sz w:val="32"/>
          <w:szCs w:val="32"/>
          <w:lang w:val="en-US" w:eastAsia="zh-CN"/>
        </w:rPr>
        <w:t>要严格按照本实施方案的要求，规范补贴造册、审核、公示、发放等各个环节的操作流程，加强事前现场抽查审核、事中随机抽查、事后专项核查，强化补贴资金的审核和监管。要严格落实补贴公开公示要求，及时在农场区域范围内张贴本企业耕地地力保护补贴方案及应当公开公示的补贴信息，公示期不得少于7天。做好公示公开台账资料的留存，定时对公示台账进行复核。</w:t>
      </w:r>
    </w:p>
    <w:p w14:paraId="04A12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（三）强化政策宣传</w:t>
      </w:r>
      <w:r>
        <w:rPr>
          <w:rFonts w:hint="eastAsia" w:ascii="华文楷体" w:hAnsi="华文楷体" w:eastAsia="华文楷体" w:cs="华文楷体"/>
          <w:sz w:val="32"/>
          <w:szCs w:val="32"/>
          <w:lang w:eastAsia="zh-CN"/>
        </w:rPr>
        <w:t>。</w:t>
      </w:r>
      <w:r>
        <w:rPr>
          <w:rFonts w:hint="eastAsia" w:ascii="仿宋_GB2312" w:hAnsi="仿宋_GB2312" w:eastAsia="仿宋_GB2312" w:cs="仿宋_GB2312"/>
          <w:sz w:val="32"/>
          <w:szCs w:val="32"/>
          <w:lang w:val="en-US" w:eastAsia="zh-CN"/>
        </w:rPr>
        <w:t>各相关企业要做好政策宣传和解读，准确把握补贴的政策目标和管理要求。进一步强化绩效管理，科学合理设定绩效指标，及时总结年度耕地地力保护补贴工作。提炼好的经验做法，反映问题，提出针对性、建设性意见，年度补贴工作总结、绩效报告请于2025年8月前报送集团战略发展部。</w:t>
      </w:r>
    </w:p>
    <w:p w14:paraId="7FB8A0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3DE3B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4CB52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BA22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5441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B5441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42B73"/>
    <w:rsid w:val="0D0E3931"/>
    <w:rsid w:val="11F0163A"/>
    <w:rsid w:val="22694ED0"/>
    <w:rsid w:val="2354357A"/>
    <w:rsid w:val="299811D5"/>
    <w:rsid w:val="2E4D23FF"/>
    <w:rsid w:val="361205D4"/>
    <w:rsid w:val="5B5222F3"/>
    <w:rsid w:val="5CD23F5A"/>
    <w:rsid w:val="62090D3D"/>
    <w:rsid w:val="6B742B73"/>
    <w:rsid w:val="6C1E21BD"/>
    <w:rsid w:val="7E50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1422</Words>
  <Characters>1449</Characters>
  <Lines>0</Lines>
  <Paragraphs>0</Paragraphs>
  <TotalTime>5241</TotalTime>
  <ScaleCrop>false</ScaleCrop>
  <LinksUpToDate>false</LinksUpToDate>
  <CharactersWithSpaces>1449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2025-03-27T01:47:00Z</dcterms:created>
  <dc:creator>admin</dc:creator>
  <cp:lastModifiedBy>蔡</cp:lastModifiedBy>
  <cp:lastPrinted>2025-04-03T09:50:00Z</cp:lastPrinted>
  <dcterms:modified xsi:type="dcterms:W3CDTF">2026-01-28T07:14:07Z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9820C3F9F7354B2B909A591856BFDA8D</vt:lpwstr>
  </property>
  <property fmtid="{D5CDD505-2E9C-101B-9397-08002B2CF9AE}" pid="4" name="KSOTemplateDocerSaveRecord">
    <vt:lpwstr>eyJoZGlkIjoiZDE5NDA3YWU2OTcwODNiODBlNWI2NGNiN2EyMDgwZGIiLCJ1c2VySWQiOiIyNTAxOTk1NTgifQ==</vt:lpwstr>
  </property>
</Properties>
</file>